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高校院长买卖实验数据等，被永久取消国自然基金申请资格</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2025-04-13 22:57:19</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622388"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390085"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6428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764731" name=""/>
                    <pic:cNvPicPr>
                      <a:picLocks noChangeAspect="1"/>
                    </pic:cNvPicPr>
                  </pic:nvPicPr>
                  <pic:blipFill>
                    <a:blip xmlns:r="http://schemas.openxmlformats.org/officeDocument/2006/relationships" r:embed="rId8"/>
                    <a:stretch>
                      <a:fillRect/>
                    </a:stretch>
                  </pic:blipFill>
                  <pic:spPr>
                    <a:xfrm>
                      <a:off x="0" y="0"/>
                      <a:ext cx="5486400" cy="576428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0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4 月 11 日，国家自然科学基金委员会网站通报了 2025 年第一批科研不端案件处理结果，共涉及 15 起案件。</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其中，通报提到，国家自然科学基金委员会监督委员会对内蒙古民族大学魏成喜、宫国华、安凤毛、张彬、付丹妮等分别为相关责任作者发表的 10 篇论文 “miR-15b represses BACE1 expression in sporadic Alzheimer’s disease”（标注基金号 81660837、81660720、81660675）、“MiR-153 regulates expression of hypoxia-inducible factor-1α inrefractory epilepsy”（标注基金号 81660837、81660720、81660675）、“Comprehensive circular RNA profiling reveals the regulatory role of the CircRNA-0067835/miR-155 pathway in temporal lobe epilepsy”、“MiR-124 acts as a target for Alzheimer’s disease by regulating BACE1”（标注基金号 81660837、81660720、81660675）、“LINC01087 is highly expressed in breast cancer and regulates the malignant behavior of cancer cells through miR-335-5p/rock1”（标注基金号 81873373，属于魏成喜标注错误，实为张彬为负责人的基金号 81873313）、“Silenced long non-coding RNA activated by DNA damage elevates microRNA-495-3p to suppress atherosclerotic plaque formation via reducing Krüppel-like factor 5”、“Circular RNA circ_0084927 regulates proliferation, apoptosis and invasion of breast cancer cells via miR-142-3p/ERC1 pathway”（标注基金号 81873373，属于魏成喜标注错误，实为张彬为负责人的基金号 81873313）、“CircUBR5 acts as a ceRNA for miR-1179 to up-regulate UBR5 and to promote malignancy of triple-negative breast cancer”(标注基金号 81873373，属于魏成喜标注错误，实为张彬为负责人的基金号 81873313)、“Long non-coding RNA Sox2OT promotes coronary microembolization-induced myocardial injury by mediating pyroptosis”、“Extracellular vesicles derived from human bone marrow mesenchymal stem cells protect rats against acute myocardial infarction-induced heart failure”（标注基金号 81860769）涉嫌学术不端开展了调查。</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经查：魏成喜存在买卖实验数据、编造研究过程、不当署名问题，还以购买生物试剂名义报销购买数据的费用、制定违规的内部经费管理规定、违规支配使用他人项目资金，此外，将问题数据和论文列入相关基金项目进展报告或结题报告；</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宫国华对相关论文存在买卖实验数据和编造研究过程的客观结果以及滥用项目资金问题负相应责任，对不按规定履行科学基金项目研究职责、将相关问题论文列入基金项目结题报告负责；</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安凤毛对相关论文存在买卖实验数据和编造研究过程的客观结果以及滥用项目资金问题负相应责任，对将相关问题论文列入基金项目结题报告或申请书负责；</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张彬对相关论文存在买卖数据和编造研究过程的客观结果以及滥用项目资金问题负相应责任，对不按规定履行基金项目研究职责、违反基金项目资金管理规定负责；</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付丹妮作为多个项目报销公司发票的经办人，对相关项目滥用资金的客观结果负相应责任，并对相关论文存在买卖实验数据和编造研究过程的客观结果负相应责任，对将相关问题论文列入基金项目申请书负责。</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经国家自然科学基金委员会监督委员会六届三次会议审议，由国家自然科学基金委员会 2024 年第 5 次委务会议审定，决定：依据《国家自然科学基金项目科研不端行为调查处理办法》第三条第三项，第四十七条，第四十二条第二项、第五项，第四十条，第四十三条第一项，第四十五条第三项、第四项、第六项，第四十六条，第三十六条第一项，第四十八条第三款，撤销魏成喜国家自然科学基金项目 “基于 RNA 测序和 iTRAQ 标记定量蛋白组等系统生物学技术探讨蒙药乳腺 - I 号治疗乳腺增生病的作用机制”（批准号 81460655）和 “蒙药苏格木勒 - 3 汤调控内质网应激 / 缝隙连接蛋白抗癫痫作用及其机制研究”（批准号 81660675），追回 2 个项目的已拨资金，永久取消魏成喜国家自然科学基金项目申请和参与申请资格，给予魏成喜通报批评；</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依据《国家自然科学基金项目科研不端行为调查处理办法》第三条第三项，第四十七条，第四十二条第二项，第四十条，第四十五条第四项、第六项，第四十六条，撤销宫国华国家自然科学基金项目 “基于 RNA-Seq 和 iTRAQ 技术的蒙药苏格木勒 - 3 汤治疗‘乌那德格额布秦’病机制研究”（批准号 81660837），追回已拨资金，取消宫国华国家自然科学基金项目申请和参与申请资格 5 年（2024 年 3 月 26 日至 2029 年 3 月 25 日），给予宫国华通报批评；</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依据《国家自然科学基金项目科研不端行为调查处理办法》第三条第三项，第四十七条，第四十二条第二项，第四十条，第四十五条第四项，第四十六条，撤销安凤毛国家自然科学基金项目 “基于‘tau 蛋白’和‘AGEs/RAGE/ROS 信号轴’探讨蒙药三味豆蔻汤防治 AD 的作用及机制”（批准号 81660720），追回已拨资金，取消安凤毛国家自然科学基金项目申请和参与申请资格 5 年（2024 年 3 月 26 日至 2029 年 3 月 25 日），给予安凤毛通报批评；</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依据《国家自然科学基金项目科研不端行为调查处理办法》第三条第三项，第四十七条，第四十二条第二项，第四十条，第四十五条第四项、第六项，撤销张彬国家自然科学基金项目 “蒙药乳腺 -Ⅰ 号治疗实验动物乳腺增生症的作用靶点及分子机制研究”（批准号 81373573）和 “蒙药乳腺 - I 号通过 CRYAB 蛋白调节内质网应激通路治疗实验动物乳腺增生症机制研究”（批准号 81873313），追回 2 个项目的已拨资金，取消张彬国家自然科学基金项目申请和参与申请资格 3 年（2024 年 3 月 26 日至 2027 年 3 月 25 日），给予张彬通报批评；</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依据《国家自然科学基金项目科研不端行为调查处理办法》第三条第三项，第四十七条，第四十二条第二项，第四十条，第四十五条第四项，取消付丹妮国家自然科学基金项目申请和参与申请资格 3 年（2024 年 3 月 26 日至 2027 年 3 月 25 日），给予付丹妮通报批评。</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内蒙古民族大学存在对本单位人员发生的科研不端行为疏于管理和在科研不端行为调查处理过程中履职不到位的问题，经国家自然科学基金委员会监督委员会六届三次会议审议，由国家自然科学基金委员会 2024 年第 5 次委务会议审定，决定依据《国家自然科学基金项目科研不端行为调查处理办法》第五十三条第一项、第九项的规定，给予内蒙古民族大学通报批评，并责令其全面落实科研诚信建设主体责任。</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2364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474665" name=""/>
                    <pic:cNvPicPr>
                      <a:picLocks noChangeAspect="1"/>
                    </pic:cNvPicPr>
                  </pic:nvPicPr>
                  <pic:blipFill>
                    <a:blip xmlns:r="http://schemas.openxmlformats.org/officeDocument/2006/relationships" r:embed="rId9"/>
                    <a:stretch>
                      <a:fillRect/>
                    </a:stretch>
                  </pic:blipFill>
                  <pic:spPr>
                    <a:xfrm>
                      <a:off x="0" y="0"/>
                      <a:ext cx="5486400" cy="33236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30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魏成喜 资料图</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澎湃新闻注意到，国家自然科学基金委员会此次通报的 15 起案件中，明确披露了魏成喜等人的任职高校，并对内蒙古民族大学作了点名批评。</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公开资料显示，魏成喜曾任内蒙古民族大学原医学院副院长、院长等职。</w:t>
      </w:r>
    </w:p>
    <w:p>
      <w:pPr>
        <w:pStyle w:val="p"/>
        <w:widowControl/>
        <w:pBdr>
          <w:top w:val="none" w:sz="0" w:space="0" w:color="auto"/>
          <w:left w:val="none" w:sz="0" w:space="0" w:color="auto"/>
          <w:bottom w:val="none" w:sz="0" w:space="0" w:color="auto"/>
          <w:right w:val="none" w:sz="0" w:space="0" w:color="auto"/>
        </w:pBdr>
        <w:shd w:val="clear" w:color="auto" w:fill="FFFFFF"/>
        <w:spacing w:before="240" w:after="0" w:line="432" w:lineRule="atLeast"/>
        <w:ind w:left="300" w:right="300" w:firstLine="0"/>
        <w:jc w:val="both"/>
        <w:rPr>
          <w:rStyle w:val="any"/>
          <w:rFonts w:ascii="Microsoft YaHei" w:eastAsia="Microsoft YaHei" w:hAnsi="Microsoft YaHei" w:cs="Microsoft YaHei"/>
          <w:b w:val="0"/>
          <w:bCs w:val="0"/>
          <w:i w:val="0"/>
          <w:iCs w:val="0"/>
          <w:caps w:val="0"/>
          <w:color w:val="222222"/>
          <w:spacing w:val="0"/>
          <w:sz w:val="27"/>
          <w:szCs w:val="27"/>
        </w:rPr>
      </w:pPr>
      <w:r>
        <w:rPr>
          <w:rStyle w:val="any"/>
          <w:rFonts w:ascii="Microsoft YaHei" w:eastAsia="Microsoft YaHei" w:hAnsi="Microsoft YaHei" w:cs="Microsoft YaHei"/>
          <w:b w:val="0"/>
          <w:bCs w:val="0"/>
          <w:i w:val="0"/>
          <w:iCs w:val="0"/>
          <w:caps w:val="0"/>
          <w:color w:val="262626"/>
          <w:spacing w:val="0"/>
          <w:sz w:val="27"/>
          <w:szCs w:val="27"/>
        </w:rPr>
        <w:t>网友留言：</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64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001935" name=""/>
                    <pic:cNvPicPr>
                      <a:picLocks noChangeAspect="1"/>
                    </pic:cNvPicPr>
                  </pic:nvPicPr>
                  <pic:blipFill>
                    <a:blip xmlns:r="http://schemas.openxmlformats.org/officeDocument/2006/relationships" r:embed="rId10"/>
                    <a:stretch>
                      <a:fillRect/>
                    </a:stretch>
                  </pic:blipFill>
                  <pic:spPr>
                    <a:xfrm>
                      <a:off x="0" y="0"/>
                      <a:ext cx="5486400" cy="5464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r>
        <w:rPr>
          <w:rStyle w:val="any"/>
          <w:rFonts w:ascii="Microsoft YaHei UI" w:eastAsia="Microsoft YaHei UI" w:hAnsi="Microsoft YaHei UI" w:cs="Microsoft YaHei UI"/>
          <w:b w:val="0"/>
          <w:bCs w:val="0"/>
          <w:i w:val="0"/>
          <w:iCs w:val="0"/>
          <w:color w:val="3E3E3E"/>
          <w:spacing w:val="9"/>
          <w:sz w:val="26"/>
          <w:szCs w:val="26"/>
        </w:rPr>
        <w:t>网友和爆料者指出，国家自然科学基金委通报显示内蒙古某高校院长魏成喜团队存在严重学术不端行为，将 10 篇顶级论文变为 “学术代工厂”，5 年狂卖 300 组实验数据，甚至把治疗老年痴呆的 miRNA 数据明码标价，其学生爆料院长办公室常备打印机伪造实验记录本，实验室监控流出显示研究员给小白鼠 P 心电图波形并量产数据。知情人揭底科研黑市价目表，涉及 WesternBlot 全流程数据、病理切片电子版、SCI 论文讨论部分代写等，引发某宝商家下架相关服务、学术论坛出现自首潮。大家认为学术净土不容玷污，对剽窃造假行为应连根拔起</w:t>
      </w:r>
      <w:r>
        <w:rPr>
          <w:rStyle w:val="any"/>
          <w:rFonts w:ascii="PMingLiU" w:eastAsia="PMingLiU" w:hAnsi="PMingLiU" w:cs="PMingLiU"/>
          <w:b w:val="0"/>
          <w:bCs w:val="0"/>
          <w:i w:val="0"/>
          <w:iCs w:val="0"/>
          <w:caps w:val="0"/>
          <w:color w:val="FFFFFF"/>
          <w:spacing w:val="0"/>
          <w:sz w:val="20"/>
          <w:szCs w:val="20"/>
        </w:rPr>
        <w:t>，呼吁支持科研净化的人转发以让更多人知晓真相。</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838669"/>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25442" name=""/>
                    <pic:cNvPicPr>
                      <a:picLocks noChangeAspect="1"/>
                    </pic:cNvPicPr>
                  </pic:nvPicPr>
                  <pic:blipFill>
                    <a:blip xmlns:r="http://schemas.openxmlformats.org/officeDocument/2006/relationships" r:embed="rId11"/>
                    <a:stretch>
                      <a:fillRect/>
                    </a:stretch>
                  </pic:blipFill>
                  <pic:spPr>
                    <a:xfrm>
                      <a:off x="0" y="0"/>
                      <a:ext cx="5486400" cy="583866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https://www.thepaper.cn/newsDetail_forward_30634262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993412" name=""/>
                    <pic:cNvPicPr>
                      <a:picLocks noChangeAspect="1"/>
                    </pic:cNvPicPr>
                  </pic:nvPicPr>
                  <pic:blipFill>
                    <a:blip xmlns:r="http://schemas.openxmlformats.org/officeDocument/2006/relationships" r:embed="rId12"/>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961134" name=""/>
                    <pic:cNvPicPr>
                      <a:picLocks noChangeAspect="1"/>
                    </pic:cNvPicPr>
                  </pic:nvPicPr>
                  <pic:blipFill>
                    <a:blip xmlns:r="http://schemas.openxmlformats.org/officeDocument/2006/relationships" r:embed="rId13"/>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4" w:anchor="wechat_redirect" w:tgtFrame="_blank" w:tooltip="零容忍"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零容忍</w:t>
        </w:r>
      </w:hyperlink>
      <w:hyperlink r:id="rId15" w:anchor="wechat_redirect" w:tgtFrame="_blank" w:tooltip="国家基金委通报"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国家基金委通报</w:t>
        </w:r>
      </w:hyperlink>
    </w:p>
    <w:p>
      <w:pPr>
        <w:pStyle w:val="msgsourceurl"/>
        <w:pBdr>
          <w:top w:val="none" w:sz="0" w:space="0" w:color="auto"/>
          <w:left w:val="none" w:sz="0" w:space="0" w:color="auto"/>
          <w:bottom w:val="none" w:sz="0" w:space="0" w:color="auto"/>
          <w:right w:val="none" w:sz="0" w:space="0" w:color="auto"/>
        </w:pBdr>
        <w:spacing w:before="300" w:after="0" w:line="384" w:lineRule="atLeast"/>
        <w:ind w:left="300" w:right="300"/>
        <w:rPr>
          <w:rStyle w:val="any"/>
          <w:rFonts w:ascii="Times New Roman" w:eastAsia="Times New Roman" w:hAnsi="Times New Roman" w:cs="Times New Roman"/>
          <w:spacing w:val="8"/>
        </w:rPr>
      </w:pPr>
      <w:hyperlink r:id="rId16" w:tgtFrame="_blank" w:history="1">
        <w:r>
          <w:rPr>
            <w:rStyle w:val="msgsourceurla"/>
            <w:rFonts w:ascii="PMingLiU" w:eastAsia="PMingLiU" w:hAnsi="PMingLiU" w:cs="PMingLiU"/>
            <w:color w:val="576B95"/>
            <w:spacing w:val="8"/>
          </w:rPr>
          <w:t>阅读原文</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 w:type="paragraph" w:customStyle="1" w:styleId="msgsourceurl">
    <w:name w:val="msg_source_url"/>
    <w:basedOn w:val="Normal"/>
    <w:pPr>
      <w:jc w:val="left"/>
    </w:pPr>
  </w:style>
  <w:style w:type="character" w:customStyle="1" w:styleId="msgsourceurla">
    <w:name w:val="msg_source_url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jpeg" /><Relationship Id="rId13" Type="http://schemas.openxmlformats.org/officeDocument/2006/relationships/image" Target="media/image8.png" /><Relationship Id="rId14" Type="http://schemas.openxmlformats.org/officeDocument/2006/relationships/hyperlink" Target="https://mp.weixin.qq.com/mp/appmsgalbum?__biz=MzIxMDEwNDU1OA==&amp;action=getalbum&amp;album_id=3944861920292831237" TargetMode="External" /><Relationship Id="rId15" Type="http://schemas.openxmlformats.org/officeDocument/2006/relationships/hyperlink" Target="https://mp.weixin.qq.com/mp/appmsgalbum?__biz=MzIxMDEwNDU1OA==&amp;action=getalbum&amp;album_id=2642638539490541569" TargetMode="External" /><Relationship Id="rId16" Type="http://schemas.openxmlformats.org/officeDocument/2006/relationships/hyperlink" Target="https://www.thepaper.cn/newsDetail_forward_30634262" TargetMode="Externa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891&amp;idx=1&amp;sn=7b8c47f4561a2f02013a2360d0aa20b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