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篇论文之间图片交叉重复！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Propofol Protects Rat Cardiomyocytes from Anthracycline-Induced Apoptosis by Regulating MicroRNA-181a In Vitro and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2018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4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18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60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15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Over-Expression of Centromere Protein U Participates in the Malignant Neoplastic Progression of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Frontiers in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2021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23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10.3389/fonc.2021.615427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9979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86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本研究得到了中国国家自然科学基金（项目编号：81672623）的支持。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Myocardial Protection of Propofol on Apoptosis Induced by Anthracycline via the PI3K/AKT/Bcl-2 Pathway in Rats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Annals of Translational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2022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31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10.21037/atm-22-1549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84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24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本研究得到了中国国家自然科学基金（项目编号：81702623；负责人：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）和天津医科大学肿瘤医院博士发展基金（项目编号：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B1503-1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60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与一篇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2012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年该机构发表的论文（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doi: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10.1007/s10549-011-1774-x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）图像重复。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3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两个面板的相似度似乎超出了预期，而它们本应代表两种不同的条件。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35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7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41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9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43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参考链接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https://www.frontiersin.org/journals/oncology/articles/10.3389/fonc.2021.615427/full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https://atm.amegroups.org/article/view/94304/html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53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2&amp;sn=4cd6ebece5dfb53342bc6f7648aced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