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国家优青团队、四川大学华西医院欧阳亮与张岚的研究被指出存在图像重复及数据分析存疑的问题，研究结果的可信度因此受到质疑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2025-04-13 12:14:50</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9917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Crystal structure-based discovery of a novel synthesized PARP1 inhibitor (OL-1) with apoptosis-inducing mechanisms in triple-negative breast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四川大学华西医院：付蕾蕾（</w:t>
      </w:r>
      <w:r>
        <w:rPr>
          <w:rStyle w:val="any"/>
          <w:rFonts w:ascii="Times New Roman" w:eastAsia="Times New Roman" w:hAnsi="Times New Roman" w:cs="Times New Roman"/>
          <w:spacing w:val="8"/>
        </w:rPr>
        <w:t>Leilei Fu</w:t>
      </w:r>
      <w:r>
        <w:rPr>
          <w:rStyle w:val="any"/>
          <w:rFonts w:ascii="PMingLiU" w:eastAsia="PMingLiU" w:hAnsi="PMingLiU" w:cs="PMingLiU"/>
          <w:spacing w:val="8"/>
        </w:rPr>
        <w:t>）、王姝雅（</w:t>
      </w:r>
      <w:r>
        <w:rPr>
          <w:rStyle w:val="any"/>
          <w:rFonts w:ascii="Times New Roman" w:eastAsia="Times New Roman" w:hAnsi="Times New Roman" w:cs="Times New Roman"/>
          <w:spacing w:val="8"/>
        </w:rPr>
        <w:t>Shuya Wang</w:t>
      </w:r>
      <w:r>
        <w:rPr>
          <w:rStyle w:val="any"/>
          <w:rFonts w:ascii="PMingLiU" w:eastAsia="PMingLiU" w:hAnsi="PMingLiU" w:cs="PMingLiU"/>
          <w:spacing w:val="8"/>
        </w:rPr>
        <w:t>）、王璇（</w:t>
      </w:r>
      <w:r>
        <w:rPr>
          <w:rStyle w:val="any"/>
          <w:rFonts w:ascii="Times New Roman" w:eastAsia="Times New Roman" w:hAnsi="Times New Roman" w:cs="Times New Roman"/>
          <w:spacing w:val="8"/>
        </w:rPr>
        <w:t>Xuan Wang</w:t>
      </w:r>
      <w:r>
        <w:rPr>
          <w:rStyle w:val="any"/>
          <w:rFonts w:ascii="PMingLiU" w:eastAsia="PMingLiU" w:hAnsi="PMingLiU" w:cs="PMingLiU"/>
          <w:spacing w:val="8"/>
        </w:rPr>
        <w:t>）、张岚（</w:t>
      </w:r>
      <w:r>
        <w:rPr>
          <w:rStyle w:val="any"/>
          <w:rFonts w:ascii="Times New Roman" w:eastAsia="Times New Roman" w:hAnsi="Times New Roman" w:cs="Times New Roman"/>
          <w:spacing w:val="8"/>
        </w:rPr>
        <w:t>Lan Zhang</w:t>
      </w:r>
      <w:r>
        <w:rPr>
          <w:rStyle w:val="any"/>
          <w:rFonts w:ascii="PMingLiU" w:eastAsia="PMingLiU" w:hAnsi="PMingLiU" w:cs="PMingLiU"/>
          <w:spacing w:val="8"/>
        </w:rPr>
        <w:t>，通讯作者）、欧阳亮（</w:t>
      </w:r>
      <w:r>
        <w:rPr>
          <w:rStyle w:val="any"/>
          <w:rFonts w:ascii="Times New Roman" w:eastAsia="Times New Roman" w:hAnsi="Times New Roman" w:cs="Times New Roman"/>
          <w:spacing w:val="8"/>
        </w:rPr>
        <w:t>Liang Ouyang</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Scientific Reports</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89220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3819" name=""/>
                    <pic:cNvPicPr>
                      <a:picLocks noChangeAspect="1"/>
                    </pic:cNvPicPr>
                  </pic:nvPicPr>
                  <pic:blipFill>
                    <a:blip xmlns:r="http://schemas.openxmlformats.org/officeDocument/2006/relationships" r:embed="rId7"/>
                    <a:stretch>
                      <a:fillRect/>
                    </a:stretch>
                  </pic:blipFill>
                  <pic:spPr>
                    <a:xfrm>
                      <a:off x="0" y="0"/>
                      <a:ext cx="6448425" cy="489220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96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rPr>
        <w:t>图像重复及数据可靠性问题说明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1</w:t>
      </w:r>
      <w:r>
        <w:rPr>
          <w:rStyle w:val="any"/>
          <w:rFonts w:ascii="PMingLiU" w:eastAsia="PMingLiU" w:hAnsi="PMingLiU" w:cs="PMingLiU"/>
          <w:b/>
          <w:bCs/>
          <w:spacing w:val="8"/>
        </w:rPr>
        <w:t>：晶体结构密度图疑点</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论文中所描述的晶体结构（</w:t>
      </w:r>
      <w:r>
        <w:rPr>
          <w:rStyle w:val="any"/>
          <w:rFonts w:ascii="Times New Roman" w:eastAsia="Times New Roman" w:hAnsi="Times New Roman" w:cs="Times New Roman"/>
          <w:spacing w:val="8"/>
        </w:rPr>
        <w:t>PDB ID: 5ha9</w:t>
      </w:r>
      <w:r>
        <w:rPr>
          <w:rStyle w:val="any"/>
          <w:rFonts w:ascii="PMingLiU" w:eastAsia="PMingLiU" w:hAnsi="PMingLiU" w:cs="PMingLiU"/>
          <w:spacing w:val="8"/>
        </w:rPr>
        <w:t>）为</w:t>
      </w:r>
      <w:r>
        <w:rPr>
          <w:rStyle w:val="any"/>
          <w:rFonts w:ascii="Times New Roman" w:eastAsia="Times New Roman" w:hAnsi="Times New Roman" w:cs="Times New Roman"/>
          <w:spacing w:val="8"/>
        </w:rPr>
        <w:t xml:space="preserve"> PARP1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的复合物。然而，通过查阅</w:t>
      </w:r>
      <w:r>
        <w:rPr>
          <w:rStyle w:val="any"/>
          <w:rFonts w:ascii="Times New Roman" w:eastAsia="Times New Roman" w:hAnsi="Times New Roman" w:cs="Times New Roman"/>
          <w:spacing w:val="8"/>
        </w:rPr>
        <w:t xml:space="preserve"> PDB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PDB_REDO </w:t>
      </w:r>
      <w:r>
        <w:rPr>
          <w:rStyle w:val="any"/>
          <w:rFonts w:ascii="PMingLiU" w:eastAsia="PMingLiU" w:hAnsi="PMingLiU" w:cs="PMingLiU"/>
          <w:spacing w:val="8"/>
        </w:rPr>
        <w:t>数据库中的电子密度图可以观察到，在</w:t>
      </w:r>
      <w:r>
        <w:rPr>
          <w:rStyle w:val="any"/>
          <w:rFonts w:ascii="Times New Roman" w:eastAsia="Times New Roman" w:hAnsi="Times New Roman" w:cs="Times New Roman"/>
          <w:spacing w:val="8"/>
        </w:rPr>
        <w:t xml:space="preserve"> 1.5 σ</w:t>
      </w:r>
      <w:r>
        <w:rPr>
          <w:rStyle w:val="any"/>
          <w:rFonts w:ascii="PMingLiU" w:eastAsia="PMingLiU" w:hAnsi="PMingLiU" w:cs="PMingLiU"/>
          <w:spacing w:val="8"/>
        </w:rPr>
        <w:t>（</w:t>
      </w:r>
      <w:r>
        <w:rPr>
          <w:rStyle w:val="any"/>
          <w:rFonts w:ascii="Times New Roman" w:eastAsia="Times New Roman" w:hAnsi="Times New Roman" w:cs="Times New Roman"/>
          <w:spacing w:val="8"/>
        </w:rPr>
        <w:t>sigma</w:t>
      </w:r>
      <w:r>
        <w:rPr>
          <w:rStyle w:val="any"/>
          <w:rFonts w:ascii="PMingLiU" w:eastAsia="PMingLiU" w:hAnsi="PMingLiU" w:cs="PMingLiU"/>
          <w:spacing w:val="8"/>
        </w:rPr>
        <w:t>）水平下，几乎看不到任何与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配体相关的电子密度；即便在较低的</w:t>
      </w:r>
      <w:r>
        <w:rPr>
          <w:rStyle w:val="any"/>
          <w:rFonts w:ascii="Times New Roman" w:eastAsia="Times New Roman" w:hAnsi="Times New Roman" w:cs="Times New Roman"/>
          <w:spacing w:val="8"/>
        </w:rPr>
        <w:t xml:space="preserve"> 1.0 σ </w:t>
      </w:r>
      <w:r>
        <w:rPr>
          <w:rStyle w:val="any"/>
          <w:rFonts w:ascii="PMingLiU" w:eastAsia="PMingLiU" w:hAnsi="PMingLiU" w:cs="PMingLiU"/>
          <w:spacing w:val="8"/>
        </w:rPr>
        <w:t>水平下，</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个原子中也仅有</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个原子显示出密度信号。这种情况提示作者可能对电子密度图作出了过度解读，复合物的存在性和配体定位的可靠性值得进一步验证。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2</w:t>
      </w:r>
      <w:r>
        <w:rPr>
          <w:rStyle w:val="any"/>
          <w:rFonts w:ascii="PMingLiU" w:eastAsia="PMingLiU" w:hAnsi="PMingLiU" w:cs="PMingLiU"/>
          <w:b/>
          <w:bCs/>
          <w:spacing w:val="8"/>
        </w:rPr>
        <w:t>：流式细胞术分析存在技术缺陷</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论文图</w:t>
      </w:r>
      <w:r>
        <w:rPr>
          <w:rStyle w:val="any"/>
          <w:rFonts w:ascii="Times New Roman" w:eastAsia="Times New Roman" w:hAnsi="Times New Roman" w:cs="Times New Roman"/>
          <w:spacing w:val="8"/>
        </w:rPr>
        <w:t xml:space="preserve"> 11C </w:t>
      </w:r>
      <w:r>
        <w:rPr>
          <w:rStyle w:val="any"/>
          <w:rFonts w:ascii="PMingLiU" w:eastAsia="PMingLiU" w:hAnsi="PMingLiU" w:cs="PMingLiU"/>
          <w:spacing w:val="8"/>
        </w:rPr>
        <w:t>中的流式细胞分析结果存在问题。从图像判断，这些数据缺乏适当的补偿设置或有效的门控策略，可能导致结果解释偏差或误导。为确保分析结果的准确性，有必要重新评估实验设计与数据处理流程。</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95812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8242" name=""/>
                    <pic:cNvPicPr>
                      <a:picLocks noChangeAspect="1"/>
                    </pic:cNvPicPr>
                  </pic:nvPicPr>
                  <pic:blipFill>
                    <a:blip xmlns:r="http://schemas.openxmlformats.org/officeDocument/2006/relationships" r:embed="rId8"/>
                    <a:stretch>
                      <a:fillRect/>
                    </a:stretch>
                  </pic:blipFill>
                  <pic:spPr>
                    <a:xfrm>
                      <a:off x="0" y="0"/>
                      <a:ext cx="6448425" cy="49581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sz w:val="21"/>
          <w:szCs w:val="21"/>
        </w:rPr>
        <w:t>#3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11B</w:t>
      </w:r>
      <w:r>
        <w:rPr>
          <w:rStyle w:val="any"/>
          <w:rFonts w:ascii="PMingLiU" w:eastAsia="PMingLiU" w:hAnsi="PMingLiU" w:cs="PMingLiU"/>
          <w:b/>
          <w:bCs/>
          <w:spacing w:val="8"/>
          <w:sz w:val="21"/>
          <w:szCs w:val="21"/>
        </w:rPr>
        <w:t>与早一年发表的论文</w:t>
      </w:r>
      <w:r>
        <w:rPr>
          <w:rStyle w:val="any"/>
          <w:rFonts w:ascii="Times New Roman" w:eastAsia="Times New Roman" w:hAnsi="Times New Roman" w:cs="Times New Roman"/>
          <w:b/>
          <w:bCs/>
          <w:spacing w:val="8"/>
          <w:sz w:val="21"/>
          <w:szCs w:val="21"/>
        </w:rPr>
        <w:t xml:space="preserve"> (</w:t>
      </w:r>
      <w:r>
        <w:rPr>
          <w:rStyle w:val="any"/>
          <w:rFonts w:ascii="Times New Roman" w:eastAsia="Times New Roman" w:hAnsi="Times New Roman" w:cs="Times New Roman"/>
          <w:b/>
          <w:bCs/>
          <w:spacing w:val="8"/>
          <w:sz w:val="21"/>
          <w:szCs w:val="21"/>
        </w:rPr>
        <w:t xml:space="preserve">DOI: 10.18632/oncotarget.3513) </w:t>
      </w:r>
      <w:r>
        <w:rPr>
          <w:rStyle w:val="any"/>
          <w:rFonts w:ascii="PMingLiU" w:eastAsia="PMingLiU" w:hAnsi="PMingLiU" w:cs="PMingLiU"/>
          <w:b/>
          <w:bCs/>
          <w:spacing w:val="8"/>
          <w:sz w:val="21"/>
          <w:szCs w:val="21"/>
        </w:rPr>
        <w:t>的图</w:t>
      </w:r>
      <w:r>
        <w:rPr>
          <w:rStyle w:val="any"/>
          <w:rFonts w:ascii="Times New Roman" w:eastAsia="Times New Roman" w:hAnsi="Times New Roman" w:cs="Times New Roman"/>
          <w:b/>
          <w:bCs/>
          <w:spacing w:val="8"/>
          <w:sz w:val="21"/>
          <w:szCs w:val="21"/>
        </w:rPr>
        <w:t>5B</w:t>
      </w:r>
      <w:r>
        <w:rPr>
          <w:rStyle w:val="any"/>
          <w:rFonts w:ascii="PMingLiU" w:eastAsia="PMingLiU" w:hAnsi="PMingLiU" w:cs="PMingLiU"/>
          <w:b/>
          <w:bCs/>
          <w:spacing w:val="8"/>
          <w:sz w:val="21"/>
          <w:szCs w:val="21"/>
        </w:rPr>
        <w:t>出现重复。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54354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51991" name=""/>
                    <pic:cNvPicPr>
                      <a:picLocks noChangeAspect="1"/>
                    </pic:cNvPicPr>
                  </pic:nvPicPr>
                  <pic:blipFill>
                    <a:blip xmlns:r="http://schemas.openxmlformats.org/officeDocument/2006/relationships" r:embed="rId9"/>
                    <a:stretch>
                      <a:fillRect/>
                    </a:stretch>
                  </pic:blipFill>
                  <pic:spPr>
                    <a:xfrm>
                      <a:off x="0" y="0"/>
                      <a:ext cx="6448425" cy="254354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832018"/>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8101" name=""/>
                    <pic:cNvPicPr>
                      <a:picLocks noChangeAspect="1"/>
                    </pic:cNvPicPr>
                  </pic:nvPicPr>
                  <pic:blipFill>
                    <a:blip xmlns:r="http://schemas.openxmlformats.org/officeDocument/2006/relationships" r:embed="rId10"/>
                    <a:stretch>
                      <a:fillRect/>
                    </a:stretch>
                  </pic:blipFill>
                  <pic:spPr>
                    <a:xfrm>
                      <a:off x="0" y="0"/>
                      <a:ext cx="5505450" cy="383201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bCs/>
          <w:i w:val="0"/>
          <w:iCs w:val="0"/>
          <w:caps w:val="0"/>
          <w:color w:val="1B1B1B"/>
          <w:spacing w:val="8"/>
          <w:sz w:val="26"/>
          <w:szCs w:val="26"/>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中国国家自然科学基金（批准号 81473091）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四川大学杰出青年学者（编号 2015SCU04A41）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中国博士后科学基金（批准号 2015M580794 和 2016M590893）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https://pmc.ncbi.nlm.nih.gov/articles/PMC5431371/</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https://pubpeer.com/publications/EC860A51089AF1BF9D838EF3317A97</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28189"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53&amp;idx=3&amp;sn=a2dbc836ef8af274ce6d2364a6062b2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