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代表不同实验的</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图像面板重叠，中国疾病预防控制中心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北京大学肿瘤医院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天津医科大学肿瘤医院的论文被质疑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2025-04-20 21:58:07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3107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173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1610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2022</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24</w:t>
      </w:r>
      <w:r>
        <w:rPr>
          <w:rStyle w:val="any"/>
          <w:rFonts w:ascii="PMingLiU" w:eastAsia="PMingLiU" w:hAnsi="PMingLiU" w:cs="PMingLiU"/>
          <w:spacing w:val="8"/>
          <w:sz w:val="23"/>
          <w:szCs w:val="23"/>
          <w:shd w:val="clear" w:color="auto" w:fill="EEF0FF"/>
        </w:rPr>
        <w:t>日，中国疾病预防控制中心</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北京大学肿瘤医院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天津医科大学肿瘤医院在</w:t>
      </w:r>
      <w:r>
        <w:rPr>
          <w:rStyle w:val="any"/>
          <w:rFonts w:ascii="Times New Roman" w:eastAsia="Times New Roman" w:hAnsi="Times New Roman" w:cs="Times New Roman"/>
          <w:spacing w:val="8"/>
          <w:sz w:val="23"/>
          <w:szCs w:val="23"/>
          <w:shd w:val="clear" w:color="auto" w:fill="EEF0FF"/>
        </w:rPr>
        <w:t>Scientific Reports</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IF=3.8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"Dysregulated ceramides metabolism by fatty acid 2-hydroxylase exposes a metabolic vulnerability to target cancer metastasis"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脂肪酸</w:t>
      </w:r>
      <w:r>
        <w:rPr>
          <w:rStyle w:val="any"/>
          <w:rFonts w:ascii="Times New Roman" w:eastAsia="Times New Roman" w:hAnsi="Times New Roman" w:cs="Times New Roman"/>
          <w:spacing w:val="8"/>
          <w:sz w:val="23"/>
          <w:szCs w:val="23"/>
          <w:shd w:val="clear" w:color="auto" w:fill="EEF0FF"/>
        </w:rPr>
        <w:t xml:space="preserve"> 2- </w:t>
      </w:r>
      <w:r>
        <w:rPr>
          <w:rStyle w:val="any"/>
          <w:rFonts w:ascii="PMingLiU" w:eastAsia="PMingLiU" w:hAnsi="PMingLiU" w:cs="PMingLiU"/>
          <w:spacing w:val="8"/>
          <w:sz w:val="23"/>
          <w:szCs w:val="23"/>
          <w:shd w:val="clear" w:color="auto" w:fill="EEF0FF"/>
        </w:rPr>
        <w:t>羟化酶对神经酰胺代谢的失调暴露了靶向癌症转移的代谢弱点</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第一作者：中国疾病预防控制中心</w:t>
      </w:r>
      <w:r>
        <w:rPr>
          <w:rStyle w:val="any"/>
          <w:rFonts w:ascii="Times New Roman" w:eastAsia="Times New Roman" w:hAnsi="Times New Roman" w:cs="Times New Roman"/>
          <w:spacing w:val="8"/>
          <w:sz w:val="23"/>
          <w:szCs w:val="23"/>
          <w:shd w:val="clear" w:color="auto" w:fill="EEF0FF"/>
        </w:rPr>
        <w:t xml:space="preserve"> Xuantong Zhou, Furong Huang, </w:t>
      </w:r>
      <w:r>
        <w:rPr>
          <w:rStyle w:val="any"/>
          <w:rFonts w:ascii="PMingLiU" w:eastAsia="PMingLiU" w:hAnsi="PMingLiU" w:cs="PMingLiU"/>
          <w:spacing w:val="8"/>
          <w:sz w:val="23"/>
          <w:szCs w:val="23"/>
          <w:shd w:val="clear" w:color="auto" w:fill="EEF0FF"/>
        </w:rPr>
        <w:t>天津医科大学肿瘤医院</w:t>
      </w:r>
      <w:r>
        <w:rPr>
          <w:rStyle w:val="any"/>
          <w:rFonts w:ascii="Times New Roman" w:eastAsia="Times New Roman" w:hAnsi="Times New Roman" w:cs="Times New Roman"/>
          <w:spacing w:val="8"/>
          <w:sz w:val="23"/>
          <w:szCs w:val="23"/>
          <w:shd w:val="clear" w:color="auto" w:fill="EEF0FF"/>
        </w:rPr>
        <w:t>Gang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通讯作者：中国疾病预防控制中心</w:t>
      </w:r>
      <w:r>
        <w:rPr>
          <w:rStyle w:val="any"/>
          <w:rFonts w:ascii="Times New Roman" w:eastAsia="Times New Roman" w:hAnsi="Times New Roman" w:cs="Times New Roman"/>
          <w:spacing w:val="8"/>
          <w:sz w:val="23"/>
          <w:szCs w:val="23"/>
          <w:shd w:val="clear" w:color="auto" w:fill="EEF0FF"/>
        </w:rPr>
        <w:t xml:space="preserve"> Zhihua Liu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刘志华），北京大学肿瘤医院</w:t>
      </w:r>
      <w:r>
        <w:rPr>
          <w:rStyle w:val="any"/>
          <w:rFonts w:ascii="Times New Roman" w:eastAsia="Times New Roman" w:hAnsi="Times New Roman" w:cs="Times New Roman"/>
          <w:spacing w:val="8"/>
          <w:sz w:val="23"/>
          <w:szCs w:val="23"/>
          <w:shd w:val="clear" w:color="auto" w:fill="EEF0FF"/>
        </w:rPr>
        <w:t>Nan Wu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吴楠）</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本研究得到了以下项目的资助：中国国家重点研发计划（</w:t>
      </w:r>
      <w:r>
        <w:rPr>
          <w:rStyle w:val="any"/>
          <w:rFonts w:ascii="Times New Roman" w:eastAsia="Times New Roman" w:hAnsi="Times New Roman" w:cs="Times New Roman"/>
          <w:spacing w:val="8"/>
          <w:sz w:val="23"/>
          <w:szCs w:val="23"/>
          <w:shd w:val="clear" w:color="auto" w:fill="EEF0FF"/>
        </w:rPr>
        <w:t>2021YFC2501000</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2020YFA0803300</w:t>
      </w:r>
      <w:r>
        <w:rPr>
          <w:rStyle w:val="any"/>
          <w:rFonts w:ascii="PMingLiU" w:eastAsia="PMingLiU" w:hAnsi="PMingLiU" w:cs="PMingLiU"/>
          <w:spacing w:val="8"/>
          <w:sz w:val="23"/>
          <w:szCs w:val="23"/>
          <w:shd w:val="clear" w:color="auto" w:fill="EEF0FF"/>
        </w:rPr>
        <w:t>）、中国国家自然科学基金（</w:t>
      </w:r>
      <w:r>
        <w:rPr>
          <w:rStyle w:val="any"/>
          <w:rFonts w:ascii="Times New Roman" w:eastAsia="Times New Roman" w:hAnsi="Times New Roman" w:cs="Times New Roman"/>
          <w:spacing w:val="8"/>
          <w:sz w:val="23"/>
          <w:szCs w:val="23"/>
          <w:shd w:val="clear" w:color="auto" w:fill="EEF0FF"/>
        </w:rPr>
        <w:t>82030089</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82188102</w:t>
      </w:r>
      <w:r>
        <w:rPr>
          <w:rStyle w:val="any"/>
          <w:rFonts w:ascii="PMingLiU" w:eastAsia="PMingLiU" w:hAnsi="PMingLiU" w:cs="PMingLiU"/>
          <w:spacing w:val="8"/>
          <w:sz w:val="23"/>
          <w:szCs w:val="23"/>
          <w:shd w:val="clear" w:color="auto" w:fill="EEF0FF"/>
        </w:rPr>
        <w:t>）、中国医学科学院医学科学创新基金（</w:t>
      </w:r>
      <w:r>
        <w:rPr>
          <w:rStyle w:val="any"/>
          <w:rFonts w:ascii="Times New Roman" w:eastAsia="Times New Roman" w:hAnsi="Times New Roman" w:cs="Times New Roman"/>
          <w:spacing w:val="8"/>
          <w:sz w:val="23"/>
          <w:szCs w:val="23"/>
          <w:shd w:val="clear" w:color="auto" w:fill="EEF0FF"/>
        </w:rPr>
        <w:t>2021-1-I2M-018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2021-I2M-1-067</w:t>
      </w:r>
      <w:r>
        <w:rPr>
          <w:rStyle w:val="any"/>
          <w:rFonts w:ascii="PMingLiU" w:eastAsia="PMingLiU" w:hAnsi="PMingLiU" w:cs="PMingLiU"/>
          <w:spacing w:val="8"/>
          <w:sz w:val="23"/>
          <w:szCs w:val="23"/>
          <w:shd w:val="clear" w:color="auto" w:fill="EEF0FF"/>
        </w:rPr>
        <w:t>）、中国博士后科学基金（</w:t>
      </w:r>
      <w:r>
        <w:rPr>
          <w:rStyle w:val="any"/>
          <w:rFonts w:ascii="Times New Roman" w:eastAsia="Times New Roman" w:hAnsi="Times New Roman" w:cs="Times New Roman"/>
          <w:spacing w:val="8"/>
          <w:sz w:val="23"/>
          <w:szCs w:val="23"/>
          <w:shd w:val="clear" w:color="auto" w:fill="EEF0FF"/>
        </w:rPr>
        <w:t>2021M700007</w:t>
      </w:r>
      <w:r>
        <w:rPr>
          <w:rStyle w:val="any"/>
          <w:rFonts w:ascii="PMingLiU" w:eastAsia="PMingLiU" w:hAnsi="PMingLiU" w:cs="PMingLiU"/>
          <w:spacing w:val="8"/>
          <w:sz w:val="23"/>
          <w:szCs w:val="23"/>
          <w:shd w:val="clear" w:color="auto" w:fill="EEF0FF"/>
        </w:rPr>
        <w:t>）、深圳市医疗卫生</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三名工程</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项目（编号：</w:t>
      </w:r>
      <w:r>
        <w:rPr>
          <w:rStyle w:val="any"/>
          <w:rFonts w:ascii="Times New Roman" w:eastAsia="Times New Roman" w:hAnsi="Times New Roman" w:cs="Times New Roman"/>
          <w:spacing w:val="8"/>
          <w:sz w:val="23"/>
          <w:szCs w:val="23"/>
          <w:shd w:val="clear" w:color="auto" w:fill="EEF0FF"/>
        </w:rPr>
        <w:t>SZSM201812062</w:t>
      </w:r>
      <w:r>
        <w:rPr>
          <w:rStyle w:val="any"/>
          <w:rFonts w:ascii="PMingLiU" w:eastAsia="PMingLiU" w:hAnsi="PMingLiU" w:cs="PMingLiU"/>
          <w:spacing w:val="8"/>
          <w:sz w:val="23"/>
          <w:szCs w:val="23"/>
          <w:shd w:val="clear" w:color="auto" w:fill="EEF0FF"/>
        </w:rPr>
        <w:t>）以及广东省基础与应用基础研究基金（</w:t>
      </w:r>
      <w:r>
        <w:rPr>
          <w:rStyle w:val="any"/>
          <w:rFonts w:ascii="Times New Roman" w:eastAsia="Times New Roman" w:hAnsi="Times New Roman" w:cs="Times New Roman"/>
          <w:spacing w:val="8"/>
          <w:sz w:val="23"/>
          <w:szCs w:val="23"/>
          <w:shd w:val="clear" w:color="auto" w:fill="EEF0FF"/>
        </w:rPr>
        <w:t>2019B030302012</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50932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1214" name=""/>
                    <pic:cNvPicPr>
                      <a:picLocks noChangeAspect="1"/>
                    </pic:cNvPicPr>
                  </pic:nvPicPr>
                  <pic:blipFill>
                    <a:blip xmlns:r="http://schemas.openxmlformats.org/officeDocument/2006/relationships" r:embed="rId9"/>
                    <a:stretch>
                      <a:fillRect/>
                    </a:stretch>
                  </pic:blipFill>
                  <pic:spPr>
                    <a:xfrm>
                      <a:off x="0" y="0"/>
                      <a:ext cx="5486400" cy="550932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0201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41200" name=""/>
                    <pic:cNvPicPr>
                      <a:picLocks noChangeAspect="1"/>
                    </pic:cNvPicPr>
                  </pic:nvPicPr>
                  <pic:blipFill>
                    <a:blip xmlns:r="http://schemas.openxmlformats.org/officeDocument/2006/relationships" r:embed="rId10"/>
                    <a:stretch>
                      <a:fillRect/>
                    </a:stretch>
                  </pic:blipFill>
                  <pic:spPr>
                    <a:xfrm>
                      <a:off x="0" y="0"/>
                      <a:ext cx="5486400" cy="34020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75244"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274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8138" name=""/>
                    <pic:cNvPicPr>
                      <a:picLocks noChangeAspect="1"/>
                    </pic:cNvPicPr>
                  </pic:nvPicPr>
                  <pic:blipFill>
                    <a:blip xmlns:r="http://schemas.openxmlformats.org/officeDocument/2006/relationships" r:embed="rId12"/>
                    <a:stretch>
                      <a:fillRect/>
                    </a:stretch>
                  </pic:blipFill>
                  <pic:spPr>
                    <a:xfrm>
                      <a:off x="0" y="0"/>
                      <a:ext cx="5486400" cy="3627429"/>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79589"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w:t>
      </w:r>
      <w:r>
        <w:rPr>
          <w:rStyle w:val="any"/>
          <w:rFonts w:ascii="Microsoft YaHei UI" w:eastAsia="Microsoft YaHei UI" w:hAnsi="Microsoft YaHei UI" w:cs="Microsoft YaHei UI"/>
          <w:b w:val="0"/>
          <w:bCs w:val="0"/>
          <w:i w:val="0"/>
          <w:iCs w:val="0"/>
          <w:color w:val="000000"/>
          <w:spacing w:val="9"/>
          <w:sz w:val="21"/>
          <w:szCs w:val="21"/>
        </w:rPr>
        <w:t> In Fig 6g, the results of the transwell experiment show that two adjacent transwell images under the action of drugs at different concentrations obviously reuse different positions of the same image as experimental results under different experimental conditions.</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87275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2809" name=""/>
                    <pic:cNvPicPr>
                      <a:picLocks noChangeAspect="1"/>
                    </pic:cNvPicPr>
                  </pic:nvPicPr>
                  <pic:blipFill>
                    <a:blip xmlns:r="http://schemas.openxmlformats.org/officeDocument/2006/relationships" r:embed="rId14"/>
                    <a:stretch>
                      <a:fillRect/>
                    </a:stretch>
                  </pic:blipFill>
                  <pic:spPr>
                    <a:xfrm>
                      <a:off x="0" y="0"/>
                      <a:ext cx="5486400" cy="3872753"/>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 </w:t>
      </w:r>
      <w:r>
        <w:rPr>
          <w:rStyle w:val="any"/>
          <w:rFonts w:ascii="Times New Roman" w:eastAsia="Times New Roman" w:hAnsi="Times New Roman" w:cs="Times New Roman"/>
          <w:b w:val="0"/>
          <w:bCs w:val="0"/>
          <w:color w:val="000000"/>
          <w:spacing w:val="0"/>
          <w:sz w:val="21"/>
          <w:szCs w:val="21"/>
        </w:rPr>
        <w:t>There is an overlapping area between Fig S9j and Fig S10c, and the experiments represented by these two figures respectively indicate different experimental contents.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0059"/>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25826" name=""/>
                    <pic:cNvPicPr>
                      <a:picLocks noChangeAspect="1"/>
                    </pic:cNvPicPr>
                  </pic:nvPicPr>
                  <pic:blipFill>
                    <a:blip xmlns:r="http://schemas.openxmlformats.org/officeDocument/2006/relationships" r:embed="rId15"/>
                    <a:stretch>
                      <a:fillRect/>
                    </a:stretch>
                  </pic:blipFill>
                  <pic:spPr>
                    <a:xfrm>
                      <a:off x="0" y="0"/>
                      <a:ext cx="5486400" cy="3230059"/>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353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2114" name=""/>
                    <pic:cNvPicPr>
                      <a:picLocks noChangeAspect="1"/>
                    </pic:cNvPicPr>
                  </pic:nvPicPr>
                  <pic:blipFill>
                    <a:blip xmlns:r="http://schemas.openxmlformats.org/officeDocument/2006/relationships" r:embed="rId16"/>
                    <a:stretch>
                      <a:fillRect/>
                    </a:stretch>
                  </pic:blipFill>
                  <pic:spPr>
                    <a:xfrm>
                      <a:off x="0" y="0"/>
                      <a:ext cx="5486400" cy="1353531"/>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https://pubpeer.com/publications/84C82AD45DAC7F72CE7CC9E8DAE0D9#0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https://pubmed.ncbi.nlm.nih.gov/36274060/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6649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28993"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13659"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356&amp;idx=3&amp;sn=b88ebb46b260729e69080dc383b5c4fe"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