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中国医科大学研究团队刚发表的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Death &amp; Disease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13:12:32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广西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921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诚信科研通过天眼系统，发现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月及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月在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Cell Death &amp; Disease </w:t>
      </w:r>
      <w:r>
        <w:rPr>
          <w:rStyle w:val="any"/>
          <w:rFonts w:ascii="PMingLiU" w:eastAsia="PMingLiU" w:hAnsi="PMingLiU" w:cs="PMingLiU"/>
          <w:spacing w:val="8"/>
        </w:rPr>
        <w:t>出现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19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篇</w:t>
      </w:r>
      <w:r>
        <w:rPr>
          <w:rStyle w:val="any"/>
          <w:rFonts w:ascii="PMingLiU" w:eastAsia="PMingLiU" w:hAnsi="PMingLiU" w:cs="PMingLiU"/>
          <w:spacing w:val="8"/>
        </w:rPr>
        <w:t>图片重复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数据异常（共计发表</w:t>
      </w:r>
      <w:r>
        <w:rPr>
          <w:rStyle w:val="any"/>
          <w:rFonts w:ascii="Times New Roman" w:eastAsia="Times New Roman" w:hAnsi="Times New Roman" w:cs="Times New Roman"/>
          <w:spacing w:val="8"/>
        </w:rPr>
        <w:t>128</w:t>
      </w:r>
      <w:r>
        <w:rPr>
          <w:rStyle w:val="any"/>
          <w:rFonts w:ascii="PMingLiU" w:eastAsia="PMingLiU" w:hAnsi="PMingLiU" w:cs="PMingLiU"/>
          <w:spacing w:val="8"/>
        </w:rPr>
        <w:t>篇），</w:t>
      </w:r>
      <w:r>
        <w:rPr>
          <w:rStyle w:val="any"/>
          <w:rFonts w:ascii="PMingLiU" w:eastAsia="PMingLiU" w:hAnsi="PMingLiU" w:cs="PMingLiU"/>
          <w:spacing w:val="8"/>
        </w:rPr>
        <w:t>图片重复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数据异常率为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14.84%</w:t>
      </w:r>
      <w:r>
        <w:rPr>
          <w:rStyle w:val="any"/>
          <w:rFonts w:ascii="PMingLiU" w:eastAsia="PMingLiU" w:hAnsi="PMingLiU" w:cs="PMingLiU"/>
          <w:spacing w:val="8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spacing w:val="8"/>
          </w:rPr>
          <w:t>点击阅读</w:t>
        </w:r>
      </w:hyperlink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诚信科研通过天眼系统，共检测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月在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Cell Death &amp; Disease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发表的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76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篇文章（共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80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篇文章，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其中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4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篇文章没有可检测的图片），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共发现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（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重复率为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13.16%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）图片重复使用，其中包含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4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篇撤稿，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篇更正文章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，所有的文章都是由中国单位参与。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80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篇文章列表汇总（其中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篇文章没有可检测的图片）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95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921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054078" cy="232714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738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[4]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诚信科研编辑部通过天眼系统，发现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日，中国医科大学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Wang Ping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Cell Death &amp; Disease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杂志发表了题为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</w:rPr>
        <w:t>TRMT10A regulates tRNA-ArgCCT m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0"/>
          <w:szCs w:val="20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</w:rPr>
        <w:t>G9 modification to generate tRNA-derived fragments influencing vasculogenic mimicry formation in glioblastoma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的研究性论文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，发现文章内存在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170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469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诚信科研编辑部首先获取这篇文章的图片（由于是快筛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14925" cy="12287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282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对所有图片（非蛋白印迹）进行检测，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发现文章内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对图片数据重复：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3F-3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3I-1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出现部分重叠，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5H-2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5H-3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出现部分重叠。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68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845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9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363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9"/>
          <w:sz w:val="23"/>
          <w:szCs w:val="23"/>
        </w:rPr>
        <w:t>，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与杂志社联系更正文章重复使用的图片。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[3]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诚信科研编辑部通过天眼系统，发现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日，</w:t>
      </w:r>
      <w:r>
        <w:rPr>
          <w:rStyle w:val="any"/>
          <w:rFonts w:ascii="PMingLiU" w:eastAsia="PMingLiU" w:hAnsi="PMingLiU" w:cs="PMingLiU"/>
          <w:spacing w:val="8"/>
        </w:rPr>
        <w:t>江南大学附属医院</w:t>
      </w:r>
      <w:r>
        <w:rPr>
          <w:rStyle w:val="any"/>
          <w:rFonts w:ascii="Times New Roman" w:eastAsia="Times New Roman" w:hAnsi="Times New Roman" w:cs="Times New Roman"/>
          <w:spacing w:val="8"/>
        </w:rPr>
        <w:t>Cao Yuling</w:t>
      </w:r>
      <w:r>
        <w:rPr>
          <w:rStyle w:val="any"/>
          <w:rFonts w:ascii="PMingLiU" w:eastAsia="PMingLiU" w:hAnsi="PMingLiU" w:cs="PMingLiU"/>
          <w:spacing w:val="8"/>
        </w:rPr>
        <w:t>等人在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Cell Death &amp; Disease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杂志发表了题为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</w:rPr>
        <w:t>Monounsaturated fatty acids promote cancer radioresistance by inhibiting ferroptosis through ACSL3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的研究性论文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，发现文章内存在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55062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121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诚信科研编辑部首先获取这篇文章的图片（由于是快筛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19350" cy="16287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29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对所有图片（非蛋白印迹）进行检测，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发现文章内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对图片数据重复：图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5B-5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及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5B-8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是一样的图片，但是代表明显不一样的实验结果。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3865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381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9"/>
          <w:sz w:val="23"/>
          <w:szCs w:val="23"/>
        </w:rPr>
        <w:t>，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与杂志社联系更正文章重复使用的图片。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[2]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诚信科研编辑部通过天眼系统，发现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日，</w:t>
      </w:r>
      <w:r>
        <w:rPr>
          <w:rStyle w:val="any"/>
          <w:rFonts w:ascii="PMingLiU" w:eastAsia="PMingLiU" w:hAnsi="PMingLiU" w:cs="PMingLiU"/>
          <w:spacing w:val="8"/>
        </w:rPr>
        <w:t>哈尔滨医科大学第二附属医院</w:t>
      </w:r>
      <w:r>
        <w:rPr>
          <w:rStyle w:val="any"/>
          <w:rFonts w:ascii="Times New Roman" w:eastAsia="Times New Roman" w:hAnsi="Times New Roman" w:cs="Times New Roman"/>
          <w:spacing w:val="8"/>
        </w:rPr>
        <w:t>Wu Qiong</w:t>
      </w:r>
      <w:r>
        <w:rPr>
          <w:rStyle w:val="any"/>
          <w:rFonts w:ascii="PMingLiU" w:eastAsia="PMingLiU" w:hAnsi="PMingLiU" w:cs="PMingLiU"/>
          <w:spacing w:val="8"/>
        </w:rPr>
        <w:t>等人在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Cell Death &amp; Disease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杂志发表了题为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</w:rPr>
        <w:t>Macrophages originated IL-33/ST2 inhibits ferroptosis in endometriosis via the ATF3/SLC7A11 axis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的更正文章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，文章存在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7818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271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诚信科研编辑部首先获取这篇文章的图片（截图都是从左到右，从上到下的顺序进行；如果有Merge类的图片，只获取Merge后的图片；如果有放大类的图片，只获取放大/放大前的图片）。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38400" cy="15811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152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对所有图片（非蛋白印迹）进行检测，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发现文章内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对图片数据重复：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S1A-3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S4B-6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是一样的图片，由于诚信科研是获取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后的图片，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诚信科研重新获取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前的图片，发现对应的图片也是一样的，但是代表明显不一样的实验结果。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7264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7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9"/>
          <w:sz w:val="23"/>
          <w:szCs w:val="23"/>
        </w:rPr>
        <w:t>，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与杂志社联系再次更正文章错误使用的图片。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诚信科研编辑部通过天眼系统，发现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日，中国</w:t>
      </w:r>
      <w:r>
        <w:rPr>
          <w:rStyle w:val="any"/>
          <w:rFonts w:ascii="PMingLiU" w:eastAsia="PMingLiU" w:hAnsi="PMingLiU" w:cs="PMingLiU"/>
          <w:spacing w:val="8"/>
        </w:rPr>
        <w:t>台北医科大学</w:t>
      </w:r>
      <w:r>
        <w:rPr>
          <w:rStyle w:val="any"/>
          <w:rFonts w:ascii="Times New Roman" w:eastAsia="Times New Roman" w:hAnsi="Times New Roman" w:cs="Times New Roman"/>
          <w:spacing w:val="8"/>
        </w:rPr>
        <w:t>Ding Yi-Fang</w:t>
      </w:r>
      <w:r>
        <w:rPr>
          <w:rStyle w:val="any"/>
          <w:rFonts w:ascii="PMingLiU" w:eastAsia="PMingLiU" w:hAnsi="PMingLiU" w:cs="PMingLiU"/>
          <w:spacing w:val="8"/>
        </w:rPr>
        <w:t>等人在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Cell Death &amp; Disease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杂志发表了题为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Cyclic increase in the histamine receptor H1-ADAM9-Snail/Slug axis as a potential therapeutic target for EMT-mediated progression of oral squamous cell carcinoma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的研究性论文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，发现文章内存在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2273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651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2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诚信科研编辑部首先获取这篇文章的图片（截图都是从左到右，从上到下的顺序进行；如果有Merge类的图片，只获取Merge后的图片；如果有放大类的图片，只获取放大/放大前的图片）。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66975" cy="153352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995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对所有图片（非蛋白印迹）进行检测，iFigures发现文章内1对图片数据重复：图2D-3与7B-5是一样的图片。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3803394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250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80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与杂志社联系更正文章重复的图片。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150" w:after="240" w:line="420" w:lineRule="atLeast"/>
        <w:ind w:left="540" w:right="540"/>
        <w:rPr>
          <w:rStyle w:val="any"/>
          <w:rFonts w:ascii="微软雅黑" w:eastAsia="微软雅黑" w:hAnsi="微软雅黑" w:cs="微软雅黑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222222"/>
          <w:spacing w:val="8"/>
          <w:u w:val="none"/>
        </w:rPr>
        <w:drawing>
          <wp:inline>
            <wp:extent cx="1524000" cy="80446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155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8"/>
          <w:szCs w:val="18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公众号原创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禁止转载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222222"/>
          <w:spacing w:val="8"/>
          <w:u w:val="none"/>
        </w:rPr>
        <w:drawing>
          <wp:inline>
            <wp:extent cx="2457155" cy="24571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121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57155" cy="245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诚信科研，专注于学术不端报道。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right"/>
        <w:rPr>
          <w:rStyle w:val="any"/>
          <w:rFonts w:ascii="微软雅黑" w:eastAsia="微软雅黑" w:hAnsi="微软雅黑" w:cs="微软雅黑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觉得本文好看，请点这里↓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jpeg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516&amp;idx=1&amp;sn=0eb9bdff3a71e82b04d89347e6892d4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21609&amp;idx=1&amp;sn=07face1509fa9a198d7550708b242fc1&amp;scene=21" TargetMode="External" /><Relationship Id="rId9" Type="http://schemas.openxmlformats.org/officeDocument/2006/relationships/image" Target="media/image2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