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中国农业大学的文章被撤回，主要原因是实验结果无法重复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2025-04-21 16:17:18</w:t>
      </w:r>
      <w:r>
        <w:rPr>
          <w:rStyle w:val="richmediametalistem"/>
          <w:rFonts w:ascii="PMingLiU" w:eastAsia="PMingLiU" w:hAnsi="PMingLiU" w:cs="PMingLiU"/>
          <w:color w:val="A5A5A5"/>
          <w:spacing w:val="8"/>
          <w:sz w:val="23"/>
          <w:szCs w:val="23"/>
        </w:rPr>
        <w:t>广西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505450" cy="1066800"/>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033315" name=""/>
                    <pic:cNvPicPr>
                      <a:picLocks noChangeAspect="1"/>
                    </pic:cNvPicPr>
                  </pic:nvPicPr>
                  <pic:blipFill>
                    <a:blip xmlns:r="http://schemas.openxmlformats.org/officeDocument/2006/relationships" r:embed="rId7"/>
                    <a:stretch>
                      <a:fillRect/>
                    </a:stretch>
                  </pic:blipFill>
                  <pic:spPr>
                    <a:xfrm>
                      <a:off x="0" y="0"/>
                      <a:ext cx="5505450" cy="10668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牛乳腺炎是奶牛最常见且最昂贵的疾病之一，由多种细菌病原体引起，其中包括停乳链球菌。然而，关于从牛乳腺炎中分离的停乳链球菌的流行情况及其耐药性特征的综合研究却很少。</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2018 年 2 月 4 日，中国农业大学的Zhang Shiyao 等人在</w:t>
      </w:r>
      <w:r>
        <w:rPr>
          <w:rStyle w:val="any"/>
          <w:rFonts w:ascii="Microsoft YaHei UI" w:eastAsia="Microsoft YaHei UI" w:hAnsi="Microsoft YaHei UI" w:cs="Microsoft YaHei UI"/>
          <w:b/>
          <w:bCs/>
          <w:i/>
          <w:iCs/>
          <w:color w:val="222222"/>
          <w:spacing w:val="8"/>
          <w:sz w:val="23"/>
          <w:szCs w:val="23"/>
        </w:rPr>
        <w:t>Journal of dairy science</w:t>
      </w:r>
      <w:r>
        <w:rPr>
          <w:rStyle w:val="any"/>
          <w:rFonts w:ascii="Microsoft YaHei UI" w:eastAsia="Microsoft YaHei UI" w:hAnsi="Microsoft YaHei UI" w:cs="Microsoft YaHei UI"/>
          <w:color w:val="222222"/>
          <w:spacing w:val="8"/>
          <w:sz w:val="23"/>
          <w:szCs w:val="23"/>
        </w:rPr>
        <w:t>杂志在线发表题为</w:t>
      </w:r>
      <w:r>
        <w:rPr>
          <w:rStyle w:val="any"/>
          <w:rFonts w:ascii="Microsoft YaHei UI" w:eastAsia="Microsoft YaHei UI" w:hAnsi="Microsoft YaHei UI" w:cs="Microsoft YaHei UI"/>
          <w:b/>
          <w:bCs/>
          <w:color w:val="222222"/>
          <w:spacing w:val="8"/>
          <w:sz w:val="23"/>
          <w:szCs w:val="23"/>
        </w:rPr>
        <w:t>“</w:t>
      </w:r>
      <w:r>
        <w:rPr>
          <w:rStyle w:val="any"/>
          <w:rFonts w:ascii="Microsoft YaHei UI" w:eastAsia="Microsoft YaHei UI" w:hAnsi="Microsoft YaHei UI" w:cs="Microsoft YaHei UI"/>
          <w:b/>
          <w:bCs/>
          <w:color w:val="407600"/>
          <w:spacing w:val="8"/>
          <w:sz w:val="23"/>
          <w:szCs w:val="23"/>
        </w:rPr>
        <w:t>Phenotypic and genotypic characterization of antimicrobial resistance profiles in Streptococcus dysgalactiae isolated from bovine clinical mastitis in 5 provinces of China</w:t>
      </w:r>
      <w:r>
        <w:rPr>
          <w:rStyle w:val="any"/>
          <w:rFonts w:ascii="Microsoft YaHei UI" w:eastAsia="Microsoft YaHei UI" w:hAnsi="Microsoft YaHei UI" w:cs="Microsoft YaHei UI"/>
          <w:b/>
          <w:bCs/>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w:t>
      </w:r>
      <w:r>
        <w:rPr>
          <w:rStyle w:val="any"/>
          <w:rFonts w:ascii="Microsoft YaHei UI" w:eastAsia="Microsoft YaHei UI" w:hAnsi="Microsoft YaHei UI" w:cs="Microsoft YaHei UI"/>
          <w:b/>
          <w:bCs/>
          <w:color w:val="222222"/>
          <w:spacing w:val="8"/>
          <w:sz w:val="23"/>
          <w:szCs w:val="23"/>
        </w:rPr>
        <w:t>停乳链球菌的患病率及其抗菌药物耐药谱在奶牛群中差异很大，表明需要在牛群层面进行抗菌药物敏感性监测，以确保最佳治疗效果。</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4 月，该文章应作者的要求被撤回，</w:t>
      </w:r>
      <w:r>
        <w:rPr>
          <w:rStyle w:val="any"/>
          <w:rFonts w:ascii="Microsoft YaHei UI" w:eastAsia="Microsoft YaHei UI" w:hAnsi="Microsoft YaHei UI" w:cs="Microsoft YaHei UI"/>
          <w:b/>
          <w:bCs/>
          <w:color w:val="222222"/>
          <w:spacing w:val="8"/>
          <w:sz w:val="23"/>
          <w:szCs w:val="23"/>
        </w:rPr>
        <w:t>主要原因是实验结果无法重复。</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2446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175348" name=""/>
                    <pic:cNvPicPr>
                      <a:picLocks noChangeAspect="1"/>
                    </pic:cNvPicPr>
                  </pic:nvPicPr>
                  <pic:blipFill>
                    <a:blip xmlns:r="http://schemas.openxmlformats.org/officeDocument/2006/relationships" r:embed="rId8"/>
                    <a:stretch>
                      <a:fillRect/>
                    </a:stretch>
                  </pic:blipFill>
                  <pic:spPr>
                    <a:xfrm>
                      <a:off x="0" y="0"/>
                      <a:ext cx="5486400" cy="1244600"/>
                    </a:xfrm>
                    <a:prstGeom prst="rect">
                      <a:avLst/>
                    </a:prstGeom>
                  </pic:spPr>
                </pic:pic>
              </a:graphicData>
            </a:graphic>
          </wp:inline>
        </w:drawing>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作者决定撤回这篇论文，因为他们对文中收录的</w:t>
      </w:r>
      <w:r>
        <w:rPr>
          <w:rStyle w:val="any"/>
          <w:rFonts w:ascii="Times New Roman" w:eastAsia="Times New Roman" w:hAnsi="Times New Roman" w:cs="Times New Roman"/>
          <w:spacing w:val="8"/>
          <w:sz w:val="23"/>
          <w:szCs w:val="23"/>
        </w:rPr>
        <w:t>16</w:t>
      </w:r>
      <w:r>
        <w:rPr>
          <w:rStyle w:val="any"/>
          <w:rFonts w:ascii="PMingLiU" w:eastAsia="PMingLiU" w:hAnsi="PMingLiU" w:cs="PMingLiU"/>
          <w:spacing w:val="8"/>
          <w:sz w:val="23"/>
          <w:szCs w:val="23"/>
        </w:rPr>
        <w:t>株停乳链球菌分离株（</w:t>
      </w:r>
      <w:r>
        <w:rPr>
          <w:rStyle w:val="any"/>
          <w:rFonts w:ascii="Times New Roman" w:eastAsia="Times New Roman" w:hAnsi="Times New Roman" w:cs="Times New Roman"/>
          <w:spacing w:val="8"/>
          <w:sz w:val="23"/>
          <w:szCs w:val="23"/>
        </w:rPr>
        <w:t>16</w:t>
      </w:r>
      <w:r>
        <w:rPr>
          <w:rStyle w:val="any"/>
          <w:rFonts w:ascii="PMingLiU" w:eastAsia="PMingLiU" w:hAnsi="PMingLiU" w:cs="PMingLiU"/>
          <w:spacing w:val="8"/>
          <w:sz w:val="23"/>
          <w:szCs w:val="23"/>
        </w:rPr>
        <w:t>株原始分离株最终回收了</w:t>
      </w:r>
      <w:r>
        <w:rPr>
          <w:rStyle w:val="any"/>
          <w:rFonts w:ascii="Times New Roman" w:eastAsia="Times New Roman" w:hAnsi="Times New Roman" w:cs="Times New Roman"/>
          <w:spacing w:val="8"/>
          <w:sz w:val="23"/>
          <w:szCs w:val="23"/>
        </w:rPr>
        <w:t>15</w:t>
      </w:r>
      <w:r>
        <w:rPr>
          <w:rStyle w:val="any"/>
          <w:rFonts w:ascii="PMingLiU" w:eastAsia="PMingLiU" w:hAnsi="PMingLiU" w:cs="PMingLiU"/>
          <w:spacing w:val="8"/>
          <w:sz w:val="23"/>
          <w:szCs w:val="23"/>
        </w:rPr>
        <w:t>株菌株）进行了全基因组测序分析，但未在任何分离株中发现</w:t>
      </w:r>
      <w:r>
        <w:rPr>
          <w:rStyle w:val="any"/>
          <w:rFonts w:ascii="Times New Roman" w:eastAsia="Times New Roman" w:hAnsi="Times New Roman" w:cs="Times New Roman"/>
          <w:spacing w:val="8"/>
          <w:sz w:val="23"/>
          <w:szCs w:val="23"/>
        </w:rPr>
        <w:t>blaIMP</w:t>
      </w:r>
      <w:r>
        <w:rPr>
          <w:rStyle w:val="any"/>
          <w:rFonts w:ascii="PMingLiU" w:eastAsia="PMingLiU" w:hAnsi="PMingLiU" w:cs="PMingLiU"/>
          <w:spacing w:val="8"/>
          <w:sz w:val="23"/>
          <w:szCs w:val="23"/>
        </w:rPr>
        <w:t>基因（他们已将这</w:t>
      </w:r>
      <w:r>
        <w:rPr>
          <w:rStyle w:val="any"/>
          <w:rFonts w:ascii="Times New Roman" w:eastAsia="Times New Roman" w:hAnsi="Times New Roman" w:cs="Times New Roman"/>
          <w:spacing w:val="8"/>
          <w:sz w:val="23"/>
          <w:szCs w:val="23"/>
        </w:rPr>
        <w:t>15</w:t>
      </w:r>
      <w:r>
        <w:rPr>
          <w:rStyle w:val="any"/>
          <w:rFonts w:ascii="PMingLiU" w:eastAsia="PMingLiU" w:hAnsi="PMingLiU" w:cs="PMingLiU"/>
          <w:spacing w:val="8"/>
          <w:sz w:val="23"/>
          <w:szCs w:val="23"/>
        </w:rPr>
        <w:t>株分离株与</w:t>
      </w:r>
      <w:r>
        <w:rPr>
          <w:rStyle w:val="any"/>
          <w:rFonts w:ascii="Times New Roman" w:eastAsia="Times New Roman" w:hAnsi="Times New Roman" w:cs="Times New Roman"/>
          <w:spacing w:val="8"/>
          <w:sz w:val="23"/>
          <w:szCs w:val="23"/>
        </w:rPr>
        <w:t>GWAS</w:t>
      </w:r>
      <w:r>
        <w:rPr>
          <w:rStyle w:val="any"/>
          <w:rFonts w:ascii="PMingLiU" w:eastAsia="PMingLiU" w:hAnsi="PMingLiU" w:cs="PMingLiU"/>
          <w:spacing w:val="8"/>
          <w:sz w:val="23"/>
          <w:szCs w:val="23"/>
        </w:rPr>
        <w:t>检测到的耐药基因列表关联）。</w:t>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作者对此错误表示遗憾。</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288" w:lineRule="atLeast"/>
        <w:ind w:left="540" w:right="540"/>
        <w:rPr>
          <w:rStyle w:val="any"/>
          <w:rFonts w:ascii="Microsoft YaHei UI" w:eastAsia="Microsoft YaHei UI" w:hAnsi="Microsoft YaHei UI" w:cs="Microsoft YaHei UI"/>
          <w:spacing w:val="9"/>
          <w:sz w:val="18"/>
          <w:szCs w:val="18"/>
        </w:rPr>
      </w:pPr>
      <w:r>
        <w:rPr>
          <w:rStyle w:val="any"/>
          <w:rFonts w:ascii="Microsoft YaHei UI" w:eastAsia="Microsoft YaHei UI" w:hAnsi="Microsoft YaHei UI" w:cs="Microsoft YaHei UI"/>
          <w:spacing w:val="9"/>
          <w:sz w:val="18"/>
          <w:szCs w:val="18"/>
        </w:rPr>
        <w:t>https://www.journalofdairyscience.org/article/S0022-0302(25)00184-5/fulltext</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p>
    <w:p>
      <w:pPr>
        <w:shd w:val="clear" w:color="auto" w:fill="FFFFFF"/>
        <w:spacing w:before="150" w:after="240" w:line="420" w:lineRule="atLeast"/>
        <w:ind w:left="540" w:right="540"/>
        <w:rPr>
          <w:rStyle w:val="any"/>
          <w:rFonts w:ascii="微软雅黑" w:eastAsia="微软雅黑" w:hAnsi="微软雅黑" w:cs="微软雅黑"/>
          <w:color w:val="222222"/>
          <w:spacing w:val="8"/>
        </w:rPr>
      </w:pPr>
      <w:r>
        <w:rPr>
          <w:rStyle w:val="any"/>
          <w:rFonts w:ascii="微软雅黑" w:eastAsia="微软雅黑" w:hAnsi="微软雅黑" w:cs="微软雅黑"/>
          <w:strike w:val="0"/>
          <w:color w:val="222222"/>
          <w:spacing w:val="8"/>
          <w:u w:val="none"/>
        </w:rPr>
        <w:drawing>
          <wp:inline>
            <wp:extent cx="1524000" cy="80446"/>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367808" name=""/>
                    <pic:cNvPicPr>
                      <a:picLocks noChangeAspect="1"/>
                    </pic:cNvPicPr>
                  </pic:nvPicPr>
                  <pic:blipFill>
                    <a:blip xmlns:r="http://schemas.openxmlformats.org/officeDocument/2006/relationships" r:embed="rId9"/>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内容为</w:t>
      </w:r>
      <w:r>
        <w:rPr>
          <w:rStyle w:val="any"/>
          <w:rFonts w:ascii="Microsoft YaHei UI" w:eastAsia="Microsoft YaHei UI" w:hAnsi="Microsoft YaHei UI" w:cs="Microsoft YaHei UI"/>
          <w:b/>
          <w:bCs/>
          <w:color w:val="888888"/>
          <w:spacing w:val="8"/>
          <w:sz w:val="18"/>
          <w:szCs w:val="18"/>
        </w:rPr>
        <w:t>【诚信科研】</w:t>
      </w:r>
      <w:r>
        <w:rPr>
          <w:rStyle w:val="any"/>
          <w:rFonts w:ascii="Microsoft YaHei UI" w:eastAsia="Microsoft YaHei UI" w:hAnsi="Microsoft YaHei UI" w:cs="Microsoft YaHei UI"/>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禁止转载</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strike w:val="0"/>
          <w:color w:val="222222"/>
          <w:spacing w:val="8"/>
          <w:u w:val="none"/>
        </w:rPr>
        <w:drawing>
          <wp:inline>
            <wp:extent cx="2457155" cy="245715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443984" name=""/>
                    <pic:cNvPicPr>
                      <a:picLocks noChangeAspect="1"/>
                    </pic:cNvPicPr>
                  </pic:nvPicPr>
                  <pic:blipFill>
                    <a:blip xmlns:r="http://schemas.openxmlformats.org/officeDocument/2006/relationships" r:embed="rId10"/>
                    <a:stretch>
                      <a:fillRect/>
                    </a:stretch>
                  </pic:blipFill>
                  <pic:spPr>
                    <a:xfrm>
                      <a:off x="0" y="0"/>
                      <a:ext cx="2457155" cy="245715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right"/>
        <w:rPr>
          <w:rStyle w:val="any"/>
          <w:rFonts w:ascii="微软雅黑" w:eastAsia="微软雅黑" w:hAnsi="微软雅黑" w:cs="微软雅黑"/>
          <w:color w:val="222222"/>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3561&amp;idx=5&amp;sn=26a759dcdb4f4d4ea465c92296b88d2b"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