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合肥市第二人民医院的文章被撤回，主要原因是文章未获得伦理批准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09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比较胆囊切除术后腹腔镜胆总管探查术（LCBDE）与内镜逆行胰胆管造影术（ERCP）的总体疗效。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6 日，合肥市第二人民医院的Zhang 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BMC surgery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analysis of laparoscopic choledocholithiasis and ERCP treatment after cholecystectomy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胆囊切除术后胆总管结石的治疗中，LCBDE在结石直径、数量、清除率、住院费用等方面均优于ERCP。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获得伦理批准。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95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3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由于作者未提供文件证明在研究开始前已获得伦理批准，编辑已撤回该文章。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作者不同意撤回决定。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https://bmcsurg.biomedcentral.com/articles/10.1186/s12893-025-02902-z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96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60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3&amp;sn=85fccb74041382a05257e1cb06a1d2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