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该期刊撤回中国学者的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篇文章，主要原因是文章的结果和结论不可靠及图片重复使用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本研究的目的是确定 P53/microRNA-34a (miR-34a)/survivin 通路如何促进奥沙利铂诱导的 (L-OHP) 胃癌细胞抑制。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包头医学院第一附属医院的Guo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Oxaliplatin Activates P53/miR-34a/Survivin Axis in Inhibiting the Progression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奥沙利铂通过上调 miR-34a、激活上游 P53 基因表达、驱动 survivin 下调（P53/miR-34a/survivin 轴）来抑制 BGC-823 胃癌细胞中的肿瘤生长、侵袭和转移。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结果和结论不可靠。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此外，2023 年 5 月 16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齐齐哈尔医学院附属第三医院的Wang Hecheng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Expression and Significant Roles of the lncRNA NEAT1/miR-493-5p/Rab27A Axis in Ulcerative Colitis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NEAT1 通过抑制 miR-493-5p 表达参与 UC 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4 月 12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武汉市普仁医院的Liu Lingxi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Immunity, inflammation and disease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 TUG1 Relieves Renal Mesangial Cell Injury by Modulating the miR-153-3p/Bcl-2 Axis in Lupus Nephritis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lncRNA TUG1 通过调节 LN 中的 miR-153-3p/Bcl-2 轴减轻了 LPS 诱导的 HRMC 损伤。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4511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24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4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上述文章于2024年9月10日在线发表于威利在线图书馆 (wileyonlinelibrary.com)，经期刊主编Marc Veldhoen和John Wiley &amp; Sons Ltd.协商一致，现已撤稿。撤稿是由于方法论中的信息不足，导致无法准确复现研究结果。此外，有人担心图3a中的β肌动蛋白条带与图中其他条带并非来自同一凝胶。最后，据报道，本研究中使用的细胞系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我们联系了作者征求意见并提供支持数据，但他们尚未回复。编辑认为结果和结论不可靠。作者已被告知撤稿。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https://onlinelibrary.wiley.com/doi/10.1002/iid3.70191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1&amp;sn=6327f020237a466966018c64adf7d0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