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上海交通大学潘秋辉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同济大学孙奋勇合作发表的高水平文章存在图片重复使用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17:37:38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[1]诚信科研编辑部通过筛库，发现上海交通大学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潘秋辉及同济大学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孙奋勇共同通讯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于2019 年1 月25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9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9"/>
          <w:sz w:val="23"/>
          <w:szCs w:val="23"/>
        </w:rPr>
        <w:t>Theranostics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9"/>
          <w:sz w:val="23"/>
          <w:szCs w:val="23"/>
        </w:rPr>
        <w:t> (IF=12)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9"/>
          <w:sz w:val="23"/>
          <w:szCs w:val="23"/>
        </w:rPr>
        <w:t>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9"/>
          <w:sz w:val="23"/>
          <w:szCs w:val="23"/>
        </w:rPr>
        <w:t>CircHMGCS1 Promotes Hepatoblastoma Cell Proliferation by Regulating the IGF Signaling Pathway and Glutaminolysis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”的研究论文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9"/>
          <w:sz w:val="23"/>
          <w:szCs w:val="23"/>
        </w:rPr>
        <w:t>，存在1对图片重复使用。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72481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158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72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394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394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2466975" cy="17621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793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对所有图片进行检测，iFigures发现有1对图片重复使用：图4J-2及10D-4出现部分重叠，但是代表明显不一样的实验结果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366433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857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6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诚信科研编辑部建议作者核查原始数据，进一步更正文章重复的图片。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50&amp;idx=2&amp;sn=ca7b94ca96d067d914bd43eeec4a578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