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疑似拉伸！华中科技大学同济医学院附属协和医院一研究被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15:17:06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003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GM-CSF </w:t>
      </w:r>
      <w:r>
        <w:rPr>
          <w:rStyle w:val="any"/>
          <w:rFonts w:ascii="PMingLiU" w:eastAsia="PMingLiU" w:hAnsi="PMingLiU" w:cs="PMingLiU"/>
          <w:spacing w:val="8"/>
        </w:rPr>
        <w:t>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SMAD3 </w:t>
      </w:r>
      <w:r>
        <w:rPr>
          <w:rStyle w:val="any"/>
          <w:rFonts w:ascii="PMingLiU" w:eastAsia="PMingLiU" w:hAnsi="PMingLiU" w:cs="PMingLiU"/>
          <w:spacing w:val="8"/>
        </w:rPr>
        <w:t>缺乏症导致主动脉瘤的原因之一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Ping Ye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华中科技大学同济医学院附属协和医院心血管外科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Jiahong Xia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华中科技大学同济医学院附属协和医院心血管外科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32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055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47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7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02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华中科技大学同济医学院附属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华中科技大学同济医学院附属协和医院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665893138419449857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84&amp;idx=1&amp;sn=26c8f48b8a0e448ac1c0d62eff629f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