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又见重复？延边大学医学院教授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Liyan Chen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（音译：陈丽燕）团队论文被质疑，背后有国自然基金支持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6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74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Elevated Expression of LYPD3 Is Associated with Lung Adenocarcinoma Carcinogenesis and Poor Prognosis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LYPD3</w:t>
      </w:r>
      <w:r>
        <w:rPr>
          <w:rStyle w:val="any"/>
          <w:rFonts w:ascii="PMingLiU" w:eastAsia="PMingLiU" w:hAnsi="PMingLiU" w:cs="PMingLiU"/>
          <w:spacing w:val="8"/>
        </w:rPr>
        <w:t>表达升高与肺腺癌发生、预后不良有关）的论文在《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10.2147/OTT.S171425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60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42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已知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细胞淋巴瘤侵袭和诱导转移因子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）参与肿瘤进展。然而，它在胰腺导管腺癌（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）中的分子作用和机制尚不清楚。这项研究的目的是确定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表达水平并研究其在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中的基本分子机制。材料和方法：使用免疫组织化学检查了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蛋白表达水平。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通过蛋白质印迹和免疫荧光染色在胰腺癌（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）细胞中证实。使用短干扰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创建</w:t>
      </w:r>
      <w:r>
        <w:rPr>
          <w:rStyle w:val="any"/>
          <w:rFonts w:ascii="Times New Roman" w:eastAsia="Times New Roman" w:hAnsi="Times New Roman" w:cs="Times New Roman"/>
          <w:spacing w:val="8"/>
        </w:rPr>
        <w:t>TIAM 1-</w:t>
      </w:r>
      <w:r>
        <w:rPr>
          <w:rStyle w:val="any"/>
          <w:rFonts w:ascii="PMingLiU" w:eastAsia="PMingLiU" w:hAnsi="PMingLiU" w:cs="PMingLiU"/>
          <w:spacing w:val="8"/>
        </w:rPr>
        <w:t>脱毛的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细胞。随后，进行了菌落形成，划痕，迁移和侵袭测定，以探索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的分子机制。结果：结果表明，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TIAM L</w:t>
      </w:r>
      <w:r>
        <w:rPr>
          <w:rStyle w:val="any"/>
          <w:rFonts w:ascii="PMingLiU" w:eastAsia="PMingLiU" w:hAnsi="PMingLiU" w:cs="PMingLiU"/>
          <w:spacing w:val="8"/>
        </w:rPr>
        <w:t>表达明显高于配对的非肿瘤组织，而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的过表达与组织学等级显著相关（</w:t>
      </w:r>
      <w:r>
        <w:rPr>
          <w:rStyle w:val="any"/>
          <w:rFonts w:ascii="Times New Roman" w:eastAsia="Times New Roman" w:hAnsi="Times New Roman" w:cs="Times New Roman"/>
          <w:spacing w:val="8"/>
        </w:rPr>
        <w:t>P = 0.040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中的淋巴结转移（</w:t>
      </w:r>
      <w:r>
        <w:rPr>
          <w:rStyle w:val="any"/>
          <w:rFonts w:ascii="Times New Roman" w:eastAsia="Times New Roman" w:hAnsi="Times New Roman" w:cs="Times New Roman"/>
          <w:spacing w:val="8"/>
        </w:rPr>
        <w:t>P = 0.031</w:t>
      </w:r>
      <w:r>
        <w:rPr>
          <w:rStyle w:val="any"/>
          <w:rFonts w:ascii="PMingLiU" w:eastAsia="PMingLiU" w:hAnsi="PMingLiU" w:cs="PMingLiU"/>
          <w:spacing w:val="8"/>
        </w:rPr>
        <w:t>）。高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表达的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患者的总生存率明显低于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表达的患者。更重要的是，单变量和多变量分析表明，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的表达与淋巴结转移是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患者的重要独立预后因素。此外，我们还证明了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的下调与细胞增殖减少以及迁移和侵入性能力降低有关。结论：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的高表达在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的进展中起重要作用，并且可能是预后不良和治疗靶标的潜在生物标志物。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1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26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[81660436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81460399]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Liyan Chen </w:t>
      </w:r>
      <w:r>
        <w:rPr>
          <w:rStyle w:val="any"/>
          <w:rFonts w:ascii="PMingLiU" w:eastAsia="PMingLiU" w:hAnsi="PMingLiU" w:cs="PMingLiU"/>
          <w:spacing w:val="8"/>
        </w:rPr>
        <w:t>（音译：陈丽燕），疑为</w:t>
      </w:r>
      <w:r>
        <w:rPr>
          <w:rStyle w:val="any"/>
          <w:rFonts w:ascii="PMingLiU" w:eastAsia="PMingLiU" w:hAnsi="PMingLiU" w:cs="PMingLiU"/>
          <w:spacing w:val="8"/>
        </w:rPr>
        <w:t>延边大学医学院教授、博士生导师。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https://pubpeer.com/publications/5AD9B7F05D7D5DDD94781C3C8792CB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7&amp;sn=8b6a739e8aaa4d1528e25888015c0f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