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面板多处区域重叠引担忧！广州中医药大学生物化学教研室论文被质疑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2025-04-21 09:07:23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Oncotarget (2017)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"Dioscin augments HSV-tk-mediated suicide gene therapy for melanoma by promoting connexin-based intercellular communication“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薯蓣皂苷通过促进基于连接蛋白的细胞间通讯增强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HSV-tk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介导的黑色素瘤自杀基因治疗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(DOI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10.18632/oncotarget.13655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Elisabeth M Bik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知名学者指出图像重叠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。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该论文由来自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广州中医药大学生物化学教研室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，广州中医药大学病理学教研室的作者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Jianyong Xiao , Guangxian Zhang , Bin Li , Yingya Wu , Xijuan Liu , Yuhui Tan , Biaoyan Du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Yuhui Tan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(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广州中医药大学生物化学教研室）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Biaoyan Du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（广州中医药大学病理学教研室）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3878317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1931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7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2019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Heterodera avenae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对图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 </w:t>
      </w:r>
      <w:r>
        <w:rPr>
          <w:rStyle w:val="any"/>
          <w:rFonts w:ascii="PMingLiU" w:eastAsia="PMingLiU" w:hAnsi="PMingLiU" w:cs="PMingLiU"/>
          <w:spacing w:val="8"/>
        </w:rPr>
        <w:t>的担忧：几个面板似乎显示出重叠区域。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84267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9334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42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Elisabeth M Bik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上图中我观察到的是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Heterodera avenae</w:t>
      </w:r>
      <w:r>
        <w:rPr>
          <w:rStyle w:val="any"/>
          <w:rFonts w:ascii="PMingLiU" w:eastAsia="PMingLiU" w:hAnsi="PMingLiU" w:cs="PMingLiU"/>
          <w:spacing w:val="8"/>
        </w:rPr>
        <w:t>。借助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ImageTwin</w:t>
      </w:r>
      <w:r>
        <w:rPr>
          <w:rStyle w:val="any"/>
          <w:rFonts w:ascii="PMingLiU" w:eastAsia="PMingLiU" w:hAnsi="PMingLiU" w:cs="PMingLiU"/>
          <w:spacing w:val="8"/>
        </w:rPr>
        <w:t>，我在图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</w:t>
      </w:r>
      <w:r>
        <w:rPr>
          <w:rStyle w:val="any"/>
          <w:rFonts w:ascii="PMingLiU" w:eastAsia="PMingLiU" w:hAnsi="PMingLiU" w:cs="PMingLiU"/>
          <w:spacing w:val="8"/>
        </w:rPr>
        <w:t>中发现了另一个重叠。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493179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0279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31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Illex illecebrosus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单击此处查看基于上述报告问题的动画视频。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3086100"/>
            <wp:docPr id="100004" name="" descr="image-1745168842504555555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4983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其他动画可在此处查看。相关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PubPeer </w:t>
      </w:r>
      <w:r>
        <w:rPr>
          <w:rStyle w:val="any"/>
          <w:rFonts w:ascii="PMingLiU" w:eastAsia="PMingLiU" w:hAnsi="PMingLiU" w:cs="PMingLiU"/>
          <w:spacing w:val="8"/>
        </w:rPr>
        <w:t>帖子的链接位于描述中。请注意，我们不做任何评判，只是将其他人的观察结果可视化。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该研究得到国家自然科学基金（</w:t>
      </w:r>
      <w:r>
        <w:rPr>
          <w:rStyle w:val="any"/>
          <w:rFonts w:ascii="Times New Roman" w:eastAsia="Times New Roman" w:hAnsi="Times New Roman" w:cs="Times New Roman"/>
          <w:spacing w:val="8"/>
        </w:rPr>
        <w:t>Nos. 81072906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30973811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81274145</w:t>
      </w:r>
      <w:r>
        <w:rPr>
          <w:rStyle w:val="any"/>
          <w:rFonts w:ascii="PMingLiU" w:eastAsia="PMingLiU" w:hAnsi="PMingLiU" w:cs="PMingLiU"/>
          <w:spacing w:val="8"/>
        </w:rPr>
        <w:t>）和教育部科技发展中心（</w:t>
      </w:r>
      <w:r>
        <w:rPr>
          <w:rStyle w:val="any"/>
          <w:rFonts w:ascii="Times New Roman" w:eastAsia="Times New Roman" w:hAnsi="Times New Roman" w:cs="Times New Roman"/>
          <w:spacing w:val="8"/>
        </w:rPr>
        <w:t>No. 20124425120012</w:t>
      </w:r>
      <w:r>
        <w:rPr>
          <w:rStyle w:val="any"/>
          <w:rFonts w:ascii="PMingLiU" w:eastAsia="PMingLiU" w:hAnsi="PMingLiU" w:cs="PMingLiU"/>
          <w:spacing w:val="8"/>
        </w:rPr>
        <w:t>）的资助。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231522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7747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3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https://pmc.ncbi.nlm.nih.gov/articles/PMC5352197/#ack1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https://pubpeer.com/publications/1516E59DBBCF8F513078E1658FD547#0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1" w:anchor="wechat_redirect" w:tgtFrame="_blank" w:tooltip="广州中医药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广州中医药大学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yperlink" Target="https://mp.weixin.qq.com/mp/appmsgalbum?__biz=Mzk1NzgyODkzOQ==&amp;action=getalbum&amp;album_id=3952786340139466752" TargetMode="Externa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7066&amp;idx=5&amp;sn=4a4a8f8eeca1cc67d289efb5ee8f5d7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