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两组面板似乎重叠！天津医科大学肿瘤医院论文遭质疑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14:36:44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cells”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面板存在多处重叠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506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95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54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734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1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4755226883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36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https://pubpeer.org/publications/FAC9CCB050A99FC11CE5CD8382E38D#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668582921682944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61&amp;idx=2&amp;sn=5bdffb9fec34f5ac02bcafe613d76b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