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菌落形成试验数据可能存在异常！哈尔滨医科大学附属第二医院论文遭撤稿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09:35:37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Oncology Reports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"Farnesoid X receptor inhibits proliferation of human colorectal cancer cells via the miR?135A1/CCNG2 signaling pathway“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法尼醇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X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受体通过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miR-135A1/CCNG2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信号通路抑制人结直肠癌细胞增殖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10.3892/or.2018.6636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Elisabeth M Bik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菌落形成试验数据可能存在异常，细胞群在定位方面似乎非常相似等问题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。该论文由来自哈尔滨医科大学附属第二医院普外科的作者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Pengfei Qiao , Shenglong Li , Haogang Zhang , Lei Yao , Fujing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Lei Yao(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哈尔滨医科大学附属第二医院普外科）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Fujing Wang(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哈尔滨医科大学附属第二医院普外科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78826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02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5H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这篇论文中的菌落形成图看起来不太自然。至少在一对图中，一些菌落出现在相同的位置，而另一些则位于不同的位置，正如图中用相同颜色的方框突出显示的那样。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作者可以提供原始照片吗？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992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112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9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上述文章发表后，一位关心的读者提请编辑注意，第</w:t>
      </w:r>
      <w:r>
        <w:rPr>
          <w:rStyle w:val="any"/>
          <w:rFonts w:ascii="Times New Roman" w:eastAsia="Times New Roman" w:hAnsi="Times New Roman" w:cs="Times New Roman"/>
          <w:spacing w:val="8"/>
        </w:rPr>
        <w:t>2076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>5H</w:t>
      </w:r>
      <w:r>
        <w:rPr>
          <w:rStyle w:val="any"/>
          <w:rFonts w:ascii="PMingLiU" w:eastAsia="PMingLiU" w:hAnsi="PMingLiU" w:cs="PMingLiU"/>
          <w:spacing w:val="8"/>
        </w:rPr>
        <w:t>所示的菌落形成试验数据可能存在异常；具体而言，就</w:t>
      </w:r>
      <w:r>
        <w:rPr>
          <w:rStyle w:val="any"/>
          <w:rFonts w:ascii="Times New Roman" w:eastAsia="Times New Roman" w:hAnsi="Times New Roman" w:cs="Times New Roman"/>
          <w:spacing w:val="8"/>
        </w:rPr>
        <w:t>SW620</w:t>
      </w:r>
      <w:r>
        <w:rPr>
          <w:rStyle w:val="any"/>
          <w:rFonts w:ascii="PMingLiU" w:eastAsia="PMingLiU" w:hAnsi="PMingLiU" w:cs="PMingLiU"/>
          <w:spacing w:val="8"/>
        </w:rPr>
        <w:t>数据（底行）而言，比较左起第一张和第三张图像，细胞群在定位方面似乎非常相似。图像中细胞亚群的模式非常相似，细胞在图像中占据的位置也匹配，以至于很难想象这些相似之处是巧合。图</w:t>
      </w:r>
      <w:r>
        <w:rPr>
          <w:rStyle w:val="any"/>
          <w:rFonts w:ascii="Times New Roman" w:eastAsia="Times New Roman" w:hAnsi="Times New Roman" w:cs="Times New Roman"/>
          <w:spacing w:val="8"/>
        </w:rPr>
        <w:t>4D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SW620</w:t>
      </w:r>
      <w:r>
        <w:rPr>
          <w:rStyle w:val="any"/>
          <w:rFonts w:ascii="PMingLiU" w:eastAsia="PMingLiU" w:hAnsi="PMingLiU" w:cs="PMingLiU"/>
          <w:spacing w:val="8"/>
        </w:rPr>
        <w:t>数据的等效图像（底行，左起第一张和第三张图像）也存在这种现象。《肿瘤学报告》的编辑在对本文数据进行内部调查后，认为图</w:t>
      </w:r>
      <w:r>
        <w:rPr>
          <w:rStyle w:val="any"/>
          <w:rFonts w:ascii="Times New Roman" w:eastAsia="Times New Roman" w:hAnsi="Times New Roman" w:cs="Times New Roman"/>
          <w:spacing w:val="8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5H</w:t>
      </w:r>
      <w:r>
        <w:rPr>
          <w:rStyle w:val="any"/>
          <w:rFonts w:ascii="PMingLiU" w:eastAsia="PMingLiU" w:hAnsi="PMingLiU" w:cs="PMingLiU"/>
          <w:spacing w:val="8"/>
        </w:rPr>
        <w:t>中惊人相似的细胞群的潜在异常呈现过于普遍，以至于这些特征很难被轻易归因于纯粹的巧合。因此，编辑决定撤回此文，理由是其数据总体上缺乏可信度。我们已要求作者就这些问题作出解释，但编辑部尚未收到满意的答复。编辑部对由此造成的不便向读者表示诚挚的歉意，并感谢读者告知我们此事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8523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12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https://pubmed.ncbi.nlm.nih.gov/30106441/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https://pubpeer.org/publications/F3823F2D31A61B1D9A38D33064D305#0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哈尔滨医科大学附属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哈尔滨医科大学附属第二医院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822&amp;idx=6&amp;sn=ad61156621d53fc4f918188e2e832e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4410076685988660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