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东北大学理学院杰青团队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数据重复使用，引学术诚信拷问！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38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16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东北大学理学院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Nanoscale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Targeted imaging of the lysosome and endoplasmic reticulum and their pH monitoring with surface regulated carbon dots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利用表面调控碳点对溶酶体和内质网进行靶向成像及其 pH 值监测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10.1039/c8nr03453b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东北大学理学院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Xu-Wei Chen , Jian-Hua Wang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（音译：王建华）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787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10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XPS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光谱中的两条黑色曲线完全相同（尽管配件不同），但碳点的类型不同：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中为胺修饰的碳点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(ACD)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F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中为月桂基胺修饰的碳点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(LCD)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2481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81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https://pubpeer.com/publications/6390669FBB02111A8470CD344B8846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43&amp;idx=1&amp;sn=2a5202932f1714386ca21f27e6f364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