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山东大学国家糖工程技术研究中心论文多图重复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16:50:12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47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34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15"/>
          <w:sz w:val="26"/>
          <w:szCs w:val="26"/>
        </w:rPr>
        <w:t>山东大学国家糖工程技术研究中心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15"/>
          <w:sz w:val="26"/>
          <w:szCs w:val="26"/>
        </w:rPr>
        <w:t>Tunicamycin enhances the antitumor activity of trastuzumab on breast cancer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vitro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and 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in vivo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15"/>
          <w:sz w:val="26"/>
          <w:szCs w:val="26"/>
        </w:rPr>
        <w:t>衣霉素增强曲妥珠单抗对乳腺癌的体内外抗肿瘤活性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81272208</w:t>
      </w:r>
      <w:r>
        <w:rPr>
          <w:rStyle w:val="any"/>
          <w:rFonts w:ascii="PMingLiU" w:eastAsia="PMingLiU" w:hAnsi="PMingLiU" w:cs="PMingLiU"/>
          <w:spacing w:val="8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ZR2009CM046</w:t>
      </w:r>
      <w:r>
        <w:rPr>
          <w:rStyle w:val="any"/>
          <w:rFonts w:ascii="PMingLiU" w:eastAsia="PMingLiU" w:hAnsi="PMingLiU" w:cs="PMingLiU"/>
          <w:spacing w:val="8"/>
        </w:rPr>
        <w:t>）、山东省科技发展基金（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2010G0020210</w:t>
      </w:r>
      <w:r>
        <w:rPr>
          <w:rStyle w:val="any"/>
          <w:rFonts w:ascii="PMingLiU" w:eastAsia="PMingLiU" w:hAnsi="PMingLiU" w:cs="PMingLiU"/>
          <w:spacing w:val="8"/>
        </w:rPr>
        <w:t>）和济南市高校院所创新计划（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201112002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Xiqian Han , Xiaobing Zhang , Hui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i w:val="0"/>
          <w:iCs w:val="0"/>
          <w:color w:val="000000"/>
          <w:spacing w:val="15"/>
          <w:sz w:val="26"/>
          <w:szCs w:val="26"/>
        </w:rPr>
        <w:t>山东大学</w:t>
      </w:r>
      <w:r>
        <w:rPr>
          <w:rStyle w:val="any"/>
          <w:rFonts w:ascii="Times New Roman" w:eastAsia="Times New Roman" w:hAnsi="Times New Roman" w:cs="Times New Roman"/>
          <w:i w:val="0"/>
          <w:i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Yikang Shi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（音译：师以康）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3243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40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Macrocneme adonis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5720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13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94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79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https://pubpeer.com/publications/0AE038F08ADCDC932BDDE29BB83A48#0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65&amp;idx=3&amp;sn=347e56d828644b21e86752eb77bd8a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