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西南大学知名学者</w:t>
        </w:r>
        <w:r>
          <w:rPr>
            <w:rStyle w:val="a"/>
            <w:rFonts w:ascii="Times New Roman" w:eastAsia="Times New Roman" w:hAnsi="Times New Roman" w:cs="Times New Roman"/>
            <w:b w:val="0"/>
            <w:bCs w:val="0"/>
            <w:spacing w:val="8"/>
          </w:rPr>
          <w:t>Analytical Chemistry</w:t>
        </w:r>
        <w:r>
          <w:rPr>
            <w:rStyle w:val="a"/>
            <w:rFonts w:ascii="PMingLiU" w:eastAsia="PMingLiU" w:hAnsi="PMingLiU" w:cs="PMingLiU"/>
            <w:b w:val="0"/>
            <w:bCs w:val="0"/>
            <w:spacing w:val="8"/>
          </w:rPr>
          <w:t>论文遭质疑，荧光图像异常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年，主要分别来自西南大学化学化工学院发光与实时分析化学教育部重点实验室和西南大学药学院的</w:t>
      </w:r>
      <w:r>
        <w:rPr>
          <w:rStyle w:val="any"/>
          <w:rFonts w:ascii="Times New Roman" w:eastAsia="Times New Roman" w:hAnsi="Times New Roman" w:cs="Times New Roman"/>
          <w:spacing w:val="8"/>
        </w:rPr>
        <w:t xml:space="preserve"> Yunying Cheng , Chunmei Li </w:t>
      </w:r>
      <w:r>
        <w:rPr>
          <w:rStyle w:val="any"/>
          <w:rFonts w:ascii="PMingLiU" w:eastAsia="PMingLiU" w:hAnsi="PMingLiU" w:cs="PMingLiU"/>
          <w:spacing w:val="8"/>
        </w:rPr>
        <w:t>（通讯作者，音译李春梅）</w:t>
      </w:r>
      <w:r>
        <w:rPr>
          <w:rStyle w:val="any"/>
          <w:rFonts w:ascii="Times New Roman" w:eastAsia="Times New Roman" w:hAnsi="Times New Roman" w:cs="Times New Roman"/>
          <w:spacing w:val="8"/>
        </w:rPr>
        <w:t xml:space="preserve">, Ruizhu Mu , Yuanfang Li , Tiantian Xing , Binbin Chen , Chengzhi Huang </w:t>
      </w:r>
      <w:r>
        <w:rPr>
          <w:rStyle w:val="any"/>
          <w:rFonts w:ascii="PMingLiU" w:eastAsia="PMingLiU" w:hAnsi="PMingLiU" w:cs="PMingLiU"/>
          <w:spacing w:val="8"/>
        </w:rPr>
        <w:t>（通讯作者，音译黄承志）在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Analytical Chemistry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Dynamically Long-Term Imaging of Cellular RNA by Fluorescent Carbon Dots with Surface Isoquinoline Moieties and Amines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Tanacetum macrophyllum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对照组和</w:t>
      </w:r>
      <w:r>
        <w:rPr>
          <w:rStyle w:val="any"/>
          <w:rFonts w:ascii="Times New Roman" w:eastAsia="Times New Roman" w:hAnsi="Times New Roman" w:cs="Times New Roman"/>
          <w:spacing w:val="8"/>
        </w:rPr>
        <w:t xml:space="preserve"> RNA </w:t>
      </w:r>
      <w:r>
        <w:rPr>
          <w:rStyle w:val="any"/>
          <w:rFonts w:ascii="PMingLiU" w:eastAsia="PMingLiU" w:hAnsi="PMingLiU" w:cs="PMingLiU"/>
          <w:spacing w:val="8"/>
        </w:rPr>
        <w:t>酶组展示了相同的细胞（</w:t>
      </w:r>
      <w:r>
        <w:rPr>
          <w:rStyle w:val="any"/>
          <w:rFonts w:ascii="Times New Roman" w:eastAsia="Times New Roman" w:hAnsi="Times New Roman" w:cs="Times New Roman"/>
          <w:spacing w:val="8"/>
        </w:rPr>
        <w:t>Hoechst</w:t>
      </w:r>
      <w:r>
        <w:rPr>
          <w:rStyle w:val="any"/>
          <w:rFonts w:ascii="PMingLiU" w:eastAsia="PMingLiU" w:hAnsi="PMingLiU" w:cs="PMingLiU"/>
          <w:spacing w:val="8"/>
        </w:rPr>
        <w:t>），表明这些图像来自同一区域。已经进行了旋转（</w:t>
      </w:r>
      <w:r>
        <w:rPr>
          <w:rStyle w:val="any"/>
          <w:rFonts w:ascii="Times New Roman" w:eastAsia="Times New Roman" w:hAnsi="Times New Roman" w:cs="Times New Roman"/>
          <w:spacing w:val="8"/>
        </w:rPr>
        <w:t>90°</w:t>
      </w:r>
      <w:r>
        <w:rPr>
          <w:rStyle w:val="any"/>
          <w:rFonts w:ascii="PMingLiU" w:eastAsia="PMingLiU" w:hAnsi="PMingLiU" w:cs="PMingLiU"/>
          <w:spacing w:val="8"/>
        </w:rPr>
        <w:t>）和拉伸操作。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令人惊讶的是，绿色通道中的细胞完全不同。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9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80760" name=""/>
                    <pic:cNvPicPr>
                      <a:picLocks noChangeAspect="1"/>
                    </pic:cNvPicPr>
                  </pic:nvPicPr>
                  <pic:blipFill>
                    <a:blip xmlns:r="http://schemas.openxmlformats.org/officeDocument/2006/relationships" r:embed="rId6"/>
                    <a:stretch>
                      <a:fillRect/>
                    </a:stretch>
                  </pic:blipFill>
                  <pic:spPr>
                    <a:xfrm>
                      <a:off x="0" y="0"/>
                      <a:ext cx="5486400" cy="218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https://pubpeer.com/publications/673E19ABE0DE5746E14DDD6FA2C582#0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西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4&amp;sn=bfa0b522a555fcff92f42b7cc9c3cd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22996585778381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