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四川大学华西医院论文被质疑图片重复！国自然基金资助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2025-04-19 09:22:17</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2020</w:t>
      </w:r>
      <w:r>
        <w:rPr>
          <w:rStyle w:val="any"/>
          <w:rFonts w:ascii="PMingLiU" w:eastAsia="PMingLiU" w:hAnsi="PMingLiU" w:cs="PMingLiU"/>
          <w:spacing w:val="8"/>
        </w:rPr>
        <w:t>年，主要来自四川大学华西医院肾脏内科和国家老年疾病临床医学研究中心、肾脏研究所的</w:t>
      </w:r>
      <w:r>
        <w:rPr>
          <w:rStyle w:val="any"/>
          <w:rFonts w:ascii="Times New Roman" w:eastAsia="Times New Roman" w:hAnsi="Times New Roman" w:cs="Times New Roman"/>
          <w:spacing w:val="8"/>
        </w:rPr>
        <w:t xml:space="preserve"> Qian Ren , Fan Guo , Sibei Tao , Rongshuang Huang , Liang Ma </w:t>
      </w:r>
      <w:r>
        <w:rPr>
          <w:rStyle w:val="any"/>
          <w:rFonts w:ascii="PMingLiU" w:eastAsia="PMingLiU" w:hAnsi="PMingLiU" w:cs="PMingLiU"/>
          <w:spacing w:val="8"/>
        </w:rPr>
        <w:t>（通讯作者，音译马良）</w:t>
      </w:r>
      <w:r>
        <w:rPr>
          <w:rStyle w:val="any"/>
          <w:rFonts w:ascii="Times New Roman" w:eastAsia="Times New Roman" w:hAnsi="Times New Roman" w:cs="Times New Roman"/>
          <w:spacing w:val="8"/>
        </w:rPr>
        <w:t xml:space="preserve"> , Ping Fu </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Biomedicine &amp; Pharmacotherapy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Flavonoid fisetin alleviates kidney inflammation and apoptosis via inhibiting Src-mediated NF-κB p65 and MAPK signaling pathways in septic AKI mice</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这项研究得到了中国国家自然科学基金（</w:t>
      </w:r>
      <w:r>
        <w:rPr>
          <w:rStyle w:val="any"/>
          <w:rFonts w:ascii="Times New Roman" w:eastAsia="Times New Roman" w:hAnsi="Times New Roman" w:cs="Times New Roman"/>
          <w:spacing w:val="8"/>
        </w:rPr>
        <w:t>81570668</w:t>
      </w:r>
      <w:r>
        <w:rPr>
          <w:rStyle w:val="any"/>
          <w:rFonts w:ascii="PMingLiU" w:eastAsia="PMingLiU" w:hAnsi="PMingLiU" w:cs="PMingLiU"/>
          <w:spacing w:val="8"/>
        </w:rPr>
        <w:t>）、四川省重点研发计划（</w:t>
      </w:r>
      <w:r>
        <w:rPr>
          <w:rStyle w:val="any"/>
          <w:rFonts w:ascii="Times New Roman" w:eastAsia="Times New Roman" w:hAnsi="Times New Roman" w:cs="Times New Roman"/>
          <w:spacing w:val="8"/>
        </w:rPr>
        <w:t>2018FZ0104</w:t>
      </w:r>
      <w:r>
        <w:rPr>
          <w:rStyle w:val="any"/>
          <w:rFonts w:ascii="PMingLiU" w:eastAsia="PMingLiU" w:hAnsi="PMingLiU" w:cs="PMingLiU"/>
          <w:spacing w:val="8"/>
        </w:rPr>
        <w:t>）以及四川大学华西医院</w:t>
      </w:r>
      <w:r>
        <w:rPr>
          <w:rStyle w:val="any"/>
          <w:rFonts w:ascii="Times New Roman" w:eastAsia="Times New Roman" w:hAnsi="Times New Roman" w:cs="Times New Roman"/>
          <w:spacing w:val="8"/>
        </w:rPr>
        <w:t xml:space="preserve"> 1.3.5 </w:t>
      </w:r>
      <w:r>
        <w:rPr>
          <w:rStyle w:val="any"/>
          <w:rFonts w:ascii="PMingLiU" w:eastAsia="PMingLiU" w:hAnsi="PMingLiU" w:cs="PMingLiU"/>
          <w:spacing w:val="8"/>
        </w:rPr>
        <w:t>学科卓越发展项目的支持。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Sahadeb Jana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3A </w:t>
      </w:r>
      <w:r>
        <w:rPr>
          <w:rStyle w:val="any"/>
          <w:rFonts w:ascii="PMingLiU" w:eastAsia="PMingLiU" w:hAnsi="PMingLiU" w:cs="PMingLiU"/>
          <w:spacing w:val="8"/>
        </w:rPr>
        <w:t>中存在重复的图像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886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882314" name=""/>
                    <pic:cNvPicPr>
                      <a:picLocks noChangeAspect="1"/>
                    </pic:cNvPicPr>
                  </pic:nvPicPr>
                  <pic:blipFill>
                    <a:blip xmlns:r="http://schemas.openxmlformats.org/officeDocument/2006/relationships" r:embed="rId6"/>
                    <a:stretch>
                      <a:fillRect/>
                    </a:stretch>
                  </pic:blipFill>
                  <pic:spPr>
                    <a:xfrm>
                      <a:off x="0" y="0"/>
                      <a:ext cx="5486400" cy="30886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https://pubpeer.com/publications/345568897683DCCE643A8E670A4E98#0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四川大学华西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四川大学华西医院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905&amp;idx=4&amp;sn=774800208678647acfb81e46e4f09de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254598407273512961"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