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吴某团队的科研挑战：图片重复引发的学术争议会如何影响未来研究？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22:53:49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61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17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90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学术风波中的新视角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90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日，中国医科大学第一医院的吴安华团队在著名期刊《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British Journal of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》上发表了一篇名为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“Lithium enhances the antitumour effect of temozolomide against TP53 wildtype glioblastoma cells via NFAT1/FasL signalling”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的研究论文。然而，这篇论文因图片重复问题而引发了一系列质疑和关注。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9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9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71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研究背景与发现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6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团队的研究深入探讨了锂元素在增强替莫唑胺对</w:t>
      </w:r>
      <w:r>
        <w:rPr>
          <w:rStyle w:val="any"/>
          <w:rFonts w:ascii="Times New Roman" w:eastAsia="Times New Roman" w:hAnsi="Times New Roman" w:cs="Times New Roman"/>
          <w:spacing w:val="8"/>
        </w:rPr>
        <w:t>TP53</w:t>
      </w:r>
      <w:r>
        <w:rPr>
          <w:rStyle w:val="any"/>
          <w:rFonts w:ascii="PMingLiU" w:eastAsia="PMingLiU" w:hAnsi="PMingLiU" w:cs="PMingLiU"/>
          <w:spacing w:val="8"/>
        </w:rPr>
        <w:t>野生型胶质母细胞瘤细胞抗肿瘤效果中的作用机制，特别强调了</w:t>
      </w:r>
      <w:r>
        <w:rPr>
          <w:rStyle w:val="any"/>
          <w:rFonts w:ascii="Times New Roman" w:eastAsia="Times New Roman" w:hAnsi="Times New Roman" w:cs="Times New Roman"/>
          <w:spacing w:val="8"/>
        </w:rPr>
        <w:t>NFAT1/FasL</w:t>
      </w:r>
      <w:r>
        <w:rPr>
          <w:rStyle w:val="any"/>
          <w:rFonts w:ascii="PMingLiU" w:eastAsia="PMingLiU" w:hAnsi="PMingLiU" w:cs="PMingLiU"/>
          <w:spacing w:val="8"/>
        </w:rPr>
        <w:t>信号通路的关键影响。该研究由盛翰、孟灵轩、姜阳、成文、铁欣欣、夏俊哲等共同参与，吴安华为通讯作者。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7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87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16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2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质疑与学术挑战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43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随着论文发表后不久，学术界对论文中部分图片的重复问题提出了质疑。这一情况引起了广泛的讨论，反映出学术研究中数据准确性和实验再现性的重要性。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53575" cy="188595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13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188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62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69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4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https://pubpeer.com/publications/E59ECD161F6E9D377844FF292A522C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08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13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83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21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2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29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16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BD667"/>
        <w:spacing w:before="18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7810500" cy="773430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77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178&amp;idx=1&amp;sn=ff29e179bc169504536252f5027f3cb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