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多图重叠，复旦大学附属妇产科医院论文被质疑！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17:04:49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复旦大学附属妇产科医院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2017年12月）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“MicroRNA-19a acts as a prognostic marker and promotes prostate cancer progression via inhibiting VPS37A expression”（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10.18632/oncotarget.23026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Fangqiu Fu , Xuechao Wan , Dan Wang , Zhe Kong , Yalong Zhang , Wenhua Huang , Chenji Wang , Hai Wu , Yao Li （通讯作者，音译李瑶）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7815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68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这项工作得到了中国国家自然科学基金 31571330 和 81672558 两项资助，以及上海市科学技术委员会 16JC1405300 资助，还有复旦大学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研究基金 SKLGE-1608 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85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15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32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92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247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92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163927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64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8916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78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https://pubpeer.com/publications/B675995B89C11175B1ACB3192391FA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78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68&amp;idx=1&amp;sn=1b10527071bd42bd072e71a1680140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