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第三军医大学大坪医院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青岛大学合作论文被指与其他论文图片重复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11:34:42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第三军医大学大坪医院消化内科，青岛大学医学部转化医学研究院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Oncotarget》（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2015年10月）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“miRNA-regulated delivery of lincRNA-p21 suppresses β-catenin signaling and tumorigenicity of colorectal cancer stem cells”（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10.18632/oncotarget.5635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Jun Wang , Zeng-jie Lei , Yan Guo , Tao Wang , Zhong-yi Qin , Hua-liang Xiao , Li-lin Fan , Dong-feng Chen , Xiu-wu Bian , Jia Liu （通讯作者，音译刘佳） , Bin Wang （通讯作者，音译王斌）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11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0134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8709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170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7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这项工作得到了中国国家自然科学基金（NSFC 编号：81472294 给予王斌，81372558 给予王军，81502065 给予刘佳）、重庆市自然科学基金项目（CSTC 编号：CSTC2012JJA10124 给予王斌）、第三军医大学科学基金（编号：2012XJQ22 给予王斌）以及中国山东省自然科学基金（编号：ZR2014HQ009 给予刘佳）的资助。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87616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4466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6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24882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3028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48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19114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0682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26802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2065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6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110316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6918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10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870136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9495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70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https://pubpeer.org/publications/7E8DC1F03D2ADED0AF2C4DA8A8ECC3#0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9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3973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jpe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135&amp;idx=3&amp;sn=66fdb51517173d95507c1152b1bf9f8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