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中国医学科学院基础医学研究所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11:34:42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中国医学科学院基础医学研究所，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华中科技大学同济医学院生物化学与分子生物学系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The Journal of clinical investigation》（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2018年2月）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“STAT3/p53 pathway activation disrupts IFN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-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β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–induced dormancy in tumor-repopulating cells”（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10.1172/jci96329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Yuying Liu , Jiadi Lv , Jinyan Liu , Xiaoyu Liang , Xun Jin , Jing Xie , Le Zhang , Degao Chen , Roland Fiskesund , Ke Tang , Jingwei Ma , Huafeng Zhang , Wenqian Dong , Siqi Mo , Tianzhen Zhang , Feiran Cheng , Yabo Zhou , Qingzhu Jia , Bo Zhu , Yan Kong , Jun Guo, Haizeng Zhang, Zhuo-Wei Hu, Xuetao Cao, F. Xiao-Feng Qin, Bo Huang （通讯作者，音译黄波）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这项工作得到了中国国家自然科学基金（81788101、81661128007、81530080、81773062）、中国国家自然科学基金青年学者项目（81502473）以及中国医学科学院创新药物倡议（2016-I2M-1-007）的支持。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28204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994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67685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460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6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https://pubpeer.com/publications/9D73918B68212DBA6506A4264A0818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992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35&amp;idx=2&amp;sn=be3c74048153afc1d110a0ac785ea37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