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南京医科大学第一附属医院的高分《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17:15:59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南京医科大学第一附属医院在期刊</w:t>
      </w:r>
      <w:r>
        <w:rPr>
          <w:rStyle w:val="any"/>
          <w:color w:val="000000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CD24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通过激活肝细胞癌中的自噬调节索拉非尼耐药性。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CD24 regulates sorafenib resistance via activating autophagy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Shuai Lu , Yao Yao , Guolong Xu , Chao Zhou , Yuan Zhang , Jie Sun , Runqiu Jiang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（通讯作者，音译，姜润秋）</w:t>
      </w:r>
      <w:r>
        <w:rPr>
          <w:rStyle w:val="any"/>
          <w:color w:val="000000"/>
          <w:spacing w:val="8"/>
          <w:lang w:val="en-US" w:eastAsia="en-US"/>
        </w:rPr>
        <w:t>, Qing Shao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（通讯作者，音译，邵青）</w:t>
      </w:r>
      <w:r>
        <w:rPr>
          <w:rStyle w:val="any"/>
          <w:color w:val="000000"/>
          <w:spacing w:val="8"/>
          <w:lang w:val="en-US" w:eastAsia="en-US"/>
        </w:rPr>
        <w:t>, Yun Chen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南京医科大学第一附属医院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66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17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Argiolestes roon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红色框突出显示似乎被擦除的乐队。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76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245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此外，我很好奇只有</w:t>
      </w:r>
      <w:r>
        <w:rPr>
          <w:rStyle w:val="any"/>
          <w:spacing w:val="8"/>
          <w:lang w:val="en-US" w:eastAsia="en-US"/>
        </w:rPr>
        <w:t>9kDa</w:t>
      </w:r>
      <w:r>
        <w:rPr>
          <w:rStyle w:val="any"/>
          <w:rFonts w:ascii="PMingLiU" w:eastAsia="PMingLiU" w:hAnsi="PMingLiU" w:cs="PMingLiU"/>
          <w:spacing w:val="8"/>
        </w:rPr>
        <w:t>的蛋白质是如何表现出如此清晰和丰富的条带的？从技术上讲，这很难实现。此外，抗</w:t>
      </w:r>
      <w:r>
        <w:rPr>
          <w:rStyle w:val="any"/>
          <w:spacing w:val="8"/>
          <w:lang w:val="en-US" w:eastAsia="en-US"/>
        </w:rPr>
        <w:t>CD24</w:t>
      </w:r>
      <w:r>
        <w:rPr>
          <w:rStyle w:val="any"/>
          <w:rFonts w:ascii="PMingLiU" w:eastAsia="PMingLiU" w:hAnsi="PMingLiU" w:cs="PMingLiU"/>
          <w:spacing w:val="8"/>
        </w:rPr>
        <w:t>抗体仅在流式细胞术中显示出应用，但在蛋白质印迹中没有应用。作者可以提供未切割的凝胶吗？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19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89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https://pubpeer.com/publications/884D726D9A28B1CD702FCCF496FC26#0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17&amp;idx=1&amp;sn=226512b73f14570e18e9d1bc4a03ebf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