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旋转图像换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马甲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？吉林大学第二医院放射科与消化内科合作研究遭质疑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13:26:51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‘A novel circular RNA hsa_circ_0020123 exerts oncogenic properties through suppression of miR-144 in non-small cell lung cancer’ 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新型环状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RNA hsa_circ_0020123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miR-144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在非小细胞肺癌中发挥致癌作用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30210911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平台连续曝出图像重复。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6"/>
          <w:szCs w:val="26"/>
        </w:rPr>
        <w:t>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Danhua Qu,Bingdi Yan,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吉林大学第二医院呼吸内科，通讯作者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吉林大学第二医院放射科。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9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中的几幅图像似乎重叠，其中一些经过旋转后如图所示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48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10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这篇论文中的部分图像似乎也出现在另一篇论文中，而两篇论文之间似乎没有共同作者。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（节选）：发表于《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30210911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https://pubpeer.com/publications/E942A512F7CE5DE5D934BBFCE3E8B7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（节选）：发表于《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Bioscience Reports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已撤稿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10.1042/bsr20180882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https://pubpeer.com/publications/5CF0E2C2649D291EC5F60509DBB788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53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中的一张图像似乎也出现在另一篇论文中，而两篇论文之间似乎没有共同作者。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30210911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https://pubpeer.com/publications/E942A512F7CE5DE5D934BBFCE3E8B7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5D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https://pubpeer.com/publications/B7A1BCCA8F551ACF6C82D2255B4C0F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5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68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https://pubpeer.com/publications/E942A512F7CE5DE5D934BBFCE3E8B7#0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33550" cy="1743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34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吉林大学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752812983316185091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34&amp;idx=6&amp;sn=ae7fa83448ce88f8f748d057bc7bef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