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空军军医大学西京医院院长、国家杰青论文被关注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Cerebral Blood Flow and Metabolism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2012 May;32(5):851-9.doi: 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我们发现您的两个数字之间意外重叠（见下图）。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71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81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53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https://pubmed.ncbi.nlm.nih.gov/22274742/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428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https://pubpeer.com/publications/0BD1FBEFFB7CCF4F1B088D5750478E#0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1&amp;sn=ad36b693c7d4f4884ce7266b3edec6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