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诚信科研通过自有的技术，对所有披露的任何检测结果拥有知识产权，同时对披露的任何结果的真实性负责任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11:53:28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535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诚信科研通过自有的技术，对所有披露的任何检测结果拥有知识产权，同时对披露的任何结果的真实性负责任。</w:t>
      </w:r>
      <w:r>
        <w:rPr>
          <w:rStyle w:val="any"/>
          <w:rFonts w:ascii="PMingLiU" w:eastAsia="PMingLiU" w:hAnsi="PMingLiU" w:cs="PMingLiU"/>
          <w:spacing w:val="8"/>
        </w:rPr>
        <w:t>诚信科研强烈谴责，任何未经授权的转载行为，诚信科研保留法律的追索行为。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785&amp;idx=1&amp;sn=4ef9c2935b4b76f9c028f96e9f90a2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