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论文蛋白质印迹数据现异常被撤稿，编辑向读者致歉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755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569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826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17 日，《国际肿瘤学杂志》（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Journal of Oncology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，IF: 4.5Q1）在线发表了一篇研究论文，论文题目为 “Promoter methylation of RASSF1A modulates the effect of the microtubule?targeting agent docetaxel in breast cancer” （RASSF1A 启动子甲基化调节微管靶向剂多西他赛在乳腺癌中的作用），作者来自韩国大学安岩医院和汉阳大学等机构。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380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344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620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84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2500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51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5393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514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2574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74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该研究最初发表后，曾因图 5B 中蛋白质印迹数据组装存在异常而发布过勘误。然而，一位细心的读者向编辑指出，作者在勘误中提供的图 5 修订版仍可能存在数据重复问题，同时，原始发表版本中图 2A 和 B 的蛋白质印迹分析数据也存在潜在异常。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编辑部对这些数据进行独立审查后，证实了读者的担忧。最终，编辑决定撤回这篇论文，作者也接受了撤稿决定。编辑就此事给读者带来的不便表示歉意。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https://www.spandidos-publications.com/ijo/66/5/39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86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61&amp;idx=3&amp;sn=8a34ca486c211b62cc4c5f2a37d82b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