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大连医科大学第二附属医院王琪团队在《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》发表的研究论文疑似存在图像重叠，引发科研诚信关注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27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作者与单位：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大连医科大学第二附属医院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王琪团队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Cancer-associated fibroblast-derived SDF-1 induces epithelial-mesenchymal transition of lung adenocarcinoma via CXCR4/β-catenin/PPARδ signalling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73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05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2" name="" descr="大连医科大学附属第二医院成功安装PEM-D心身整体智能诊疗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02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本文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内部部分实验图像存在以下重复现象：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图2B和图6D出现部分重叠。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67519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40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6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补充说明：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本研究曾对图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进行了更正。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在原图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中，展示了多个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条带结果。我们错误地重复使用了</w:t>
      </w:r>
      <w:r>
        <w:rPr>
          <w:rStyle w:val="any"/>
          <w:rFonts w:ascii="Times New Roman" w:eastAsia="Times New Roman" w:hAnsi="Times New Roman" w:cs="Times New Roman"/>
          <w:spacing w:val="8"/>
        </w:rPr>
        <w:t>A549</w:t>
      </w:r>
      <w:r>
        <w:rPr>
          <w:rStyle w:val="any"/>
          <w:rFonts w:ascii="PMingLiU" w:eastAsia="PMingLiU" w:hAnsi="PMingLiU" w:cs="PMingLiU"/>
          <w:spacing w:val="8"/>
        </w:rPr>
        <w:t>组的</w:t>
      </w:r>
      <w:r>
        <w:rPr>
          <w:rStyle w:val="any"/>
          <w:rFonts w:ascii="Times New Roman" w:eastAsia="Times New Roman" w:hAnsi="Times New Roman" w:cs="Times New Roman"/>
          <w:spacing w:val="8"/>
        </w:rPr>
        <w:t>GAPDH</w:t>
      </w:r>
      <w:r>
        <w:rPr>
          <w:rStyle w:val="any"/>
          <w:rFonts w:ascii="PMingLiU" w:eastAsia="PMingLiU" w:hAnsi="PMingLiU" w:cs="PMingLiU"/>
          <w:spacing w:val="8"/>
        </w:rPr>
        <w:t>条带，作为</w:t>
      </w:r>
      <w:r>
        <w:rPr>
          <w:rStyle w:val="any"/>
          <w:rFonts w:ascii="Times New Roman" w:eastAsia="Times New Roman" w:hAnsi="Times New Roman" w:cs="Times New Roman"/>
          <w:spacing w:val="8"/>
        </w:rPr>
        <w:t>SPCA-1</w:t>
      </w:r>
      <w:r>
        <w:rPr>
          <w:rStyle w:val="any"/>
          <w:rFonts w:ascii="PMingLiU" w:eastAsia="PMingLiU" w:hAnsi="PMingLiU" w:cs="PMingLiU"/>
          <w:spacing w:val="8"/>
        </w:rPr>
        <w:t>细胞核蛋白的内参照组蛋白，并据此进一步量化了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的相对表达水平。由于不同类型的内参蛋白可能对结果分析产生影响，该错误可能导致数据解释存在偏差。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为此，我们对原始实验数据进行了回溯，并找到了三个独立重复实验的结果，重新检测了</w:t>
      </w:r>
      <w:r>
        <w:rPr>
          <w:rStyle w:val="any"/>
          <w:rFonts w:ascii="Times New Roman" w:eastAsia="Times New Roman" w:hAnsi="Times New Roman" w:cs="Times New Roman"/>
          <w:spacing w:val="8"/>
        </w:rPr>
        <w:t>SPCA-1</w:t>
      </w:r>
      <w:r>
        <w:rPr>
          <w:rStyle w:val="any"/>
          <w:rFonts w:ascii="PMingLiU" w:eastAsia="PMingLiU" w:hAnsi="PMingLiU" w:cs="PMingLiU"/>
          <w:spacing w:val="8"/>
        </w:rPr>
        <w:t>细胞核蛋白中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及其对应组蛋白的表达水平。基于此，我们重新进行了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的相对量化分析。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幸运的是，修正后的数据并未改变</w:t>
      </w:r>
      <w:r>
        <w:rPr>
          <w:rStyle w:val="any"/>
          <w:rFonts w:ascii="Times New Roman" w:eastAsia="Times New Roman" w:hAnsi="Times New Roman" w:cs="Times New Roman"/>
          <w:spacing w:val="8"/>
        </w:rPr>
        <w:t>β-catenin</w:t>
      </w:r>
      <w:r>
        <w:rPr>
          <w:rStyle w:val="any"/>
          <w:rFonts w:ascii="PMingLiU" w:eastAsia="PMingLiU" w:hAnsi="PMingLiU" w:cs="PMingLiU"/>
          <w:spacing w:val="8"/>
        </w:rPr>
        <w:t>在各组间的统计学差异，因此研究结论仍然成立。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852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18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37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03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https://pmc.ncbi.nlm.nih.gov/articles/PMC7910618/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38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1&amp;sn=a0ec211c3431fd2129984b6314fe3d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