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被基金委通报！图片抄袭，大量重复！南昌大学第二附属医院甘莉的论文存在抄袭他人实验图片问题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专业图片查重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2025-04-12 13:50:31</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006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8237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bCs/>
          <w:color w:val="FF2941"/>
          <w:spacing w:val="9"/>
          <w:sz w:val="23"/>
          <w:szCs w:val="23"/>
        </w:rPr>
        <w:t>2025</w:t>
      </w:r>
      <w:r>
        <w:rPr>
          <w:rStyle w:val="any"/>
          <w:rFonts w:ascii="PMingLiU" w:eastAsia="PMingLiU" w:hAnsi="PMingLiU" w:cs="PMingLiU"/>
          <w:b/>
          <w:bCs/>
          <w:color w:val="FF2941"/>
          <w:spacing w:val="9"/>
          <w:sz w:val="23"/>
          <w:szCs w:val="23"/>
        </w:rPr>
        <w:t>年</w:t>
      </w:r>
      <w:r>
        <w:rPr>
          <w:rStyle w:val="any"/>
          <w:rFonts w:ascii="Times New Roman" w:eastAsia="Times New Roman" w:hAnsi="Times New Roman" w:cs="Times New Roman"/>
          <w:b/>
          <w:bCs/>
          <w:color w:val="FF2941"/>
          <w:spacing w:val="9"/>
          <w:sz w:val="23"/>
          <w:szCs w:val="23"/>
        </w:rPr>
        <w:t>4</w:t>
      </w:r>
      <w:r>
        <w:rPr>
          <w:rStyle w:val="any"/>
          <w:rFonts w:ascii="PMingLiU" w:eastAsia="PMingLiU" w:hAnsi="PMingLiU" w:cs="PMingLiU"/>
          <w:b/>
          <w:bCs/>
          <w:color w:val="FF2941"/>
          <w:spacing w:val="9"/>
          <w:sz w:val="23"/>
          <w:szCs w:val="23"/>
        </w:rPr>
        <w:t>月，</w:t>
      </w:r>
      <w:r>
        <w:rPr>
          <w:rStyle w:val="any"/>
          <w:rFonts w:ascii="PMingLiU" w:eastAsia="PMingLiU" w:hAnsi="PMingLiU" w:cs="PMingLiU"/>
          <w:b/>
          <w:bCs/>
          <w:color w:val="FF2941"/>
          <w:spacing w:val="9"/>
          <w:sz w:val="23"/>
          <w:szCs w:val="23"/>
        </w:rPr>
        <w:t>国家自然科学基金委员会监督委员会对南昌大学第二附属医院甘莉等发表的论文涉嫌学术不端开展了调查。</w:t>
      </w:r>
      <w:r>
        <w:rPr>
          <w:rStyle w:val="any"/>
          <w:rFonts w:ascii="PMingLiU" w:eastAsia="PMingLiU" w:hAnsi="PMingLiU" w:cs="PMingLiU"/>
          <w:b/>
          <w:bCs/>
          <w:color w:val="FF2941"/>
          <w:spacing w:val="9"/>
          <w:sz w:val="23"/>
          <w:szCs w:val="23"/>
        </w:rPr>
        <w:t>涉及的论文如下：</w:t>
      </w: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Times New Roman" w:eastAsia="Times New Roman" w:hAnsi="Times New Roman" w:cs="Times New Roman"/>
          <w:spacing w:val="9"/>
        </w:rPr>
        <w:br/>
      </w:r>
      <w:r>
        <w:rPr>
          <w:rStyle w:val="any"/>
          <w:rFonts w:ascii="Times New Roman" w:eastAsia="Times New Roman" w:hAnsi="Times New Roman" w:cs="Times New Roman"/>
          <w:strike w:val="0"/>
          <w:spacing w:val="9"/>
          <w:u w:val="none"/>
        </w:rPr>
        <w:drawing>
          <wp:inline>
            <wp:extent cx="257175" cy="3055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24179" name=""/>
                    <pic:cNvPicPr>
                      <a:picLocks noChangeAspect="1"/>
                    </pic:cNvPicPr>
                  </pic:nvPicPr>
                  <pic:blipFill>
                    <a:blip xmlns:r="http://schemas.openxmlformats.org/officeDocument/2006/relationships" r:embed="rId8"/>
                    <a:stretch>
                      <a:fillRect/>
                    </a:stretch>
                  </pic:blipFill>
                  <pic:spPr>
                    <a:xfrm>
                      <a:off x="0" y="0"/>
                      <a:ext cx="257175" cy="30552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360" w:line="384" w:lineRule="atLeast"/>
        <w:ind w:left="525" w:right="720" w:firstLine="0"/>
        <w:jc w:val="both"/>
        <w:rPr>
          <w:rStyle w:val="any"/>
          <w:rFonts w:ascii="Microsoft YaHei UI" w:eastAsia="Microsoft YaHei UI" w:hAnsi="Microsoft YaHei UI" w:cs="Microsoft YaHei UI"/>
          <w:spacing w:val="8"/>
          <w:shd w:val="clear" w:color="auto" w:fill="EEF0FF"/>
        </w:rPr>
      </w:pPr>
      <w:r>
        <w:rPr>
          <w:rStyle w:val="any"/>
          <w:rFonts w:ascii="Microsoft YaHei UI" w:eastAsia="Microsoft YaHei UI" w:hAnsi="Microsoft YaHei UI" w:cs="Microsoft YaHei UI"/>
          <w:b/>
          <w:bCs/>
          <w:color w:val="142256"/>
          <w:spacing w:val="9"/>
          <w:shd w:val="clear" w:color="auto" w:fill="EEF0FF"/>
        </w:rPr>
        <w:t>论文信息</w:t>
      </w:r>
    </w:p>
    <w:p>
      <w:pPr>
        <w:spacing w:before="0" w:after="150" w:line="384" w:lineRule="atLeast"/>
        <w:ind w:left="525" w:right="720" w:firstLine="0"/>
        <w:jc w:val="both"/>
        <w:rPr>
          <w:rStyle w:val="any"/>
          <w:rFonts w:ascii="Times New Roman" w:eastAsia="Times New Roman" w:hAnsi="Times New Roman" w:cs="Times New Roman"/>
          <w:spacing w:val="9"/>
          <w:shd w:val="clear" w:color="auto" w:fill="EEF0FF"/>
        </w:rPr>
      </w:pPr>
      <w:r>
        <w:rPr>
          <w:rStyle w:val="any"/>
          <w:rFonts w:ascii="Times New Roman" w:eastAsia="Times New Roman" w:hAnsi="Times New Roman" w:cs="Times New Roman"/>
          <w:spacing w:val="9"/>
          <w:sz w:val="23"/>
          <w:szCs w:val="23"/>
          <w:shd w:val="clear" w:color="auto" w:fill="EEF0FF"/>
        </w:rPr>
        <w:t>2020</w:t>
      </w:r>
      <w:r>
        <w:rPr>
          <w:rStyle w:val="any"/>
          <w:rFonts w:ascii="PMingLiU" w:eastAsia="PMingLiU" w:hAnsi="PMingLiU" w:cs="PMingLiU"/>
          <w:spacing w:val="9"/>
          <w:sz w:val="23"/>
          <w:szCs w:val="23"/>
          <w:shd w:val="clear" w:color="auto" w:fill="EEF0FF"/>
        </w:rPr>
        <w:t>年</w:t>
      </w:r>
      <w:r>
        <w:rPr>
          <w:rStyle w:val="any"/>
          <w:rFonts w:ascii="Times New Roman" w:eastAsia="Times New Roman" w:hAnsi="Times New Roman" w:cs="Times New Roman"/>
          <w:spacing w:val="9"/>
          <w:sz w:val="23"/>
          <w:szCs w:val="23"/>
          <w:shd w:val="clear" w:color="auto" w:fill="EEF0FF"/>
        </w:rPr>
        <w:t>5</w:t>
      </w:r>
      <w:r>
        <w:rPr>
          <w:rStyle w:val="any"/>
          <w:rFonts w:ascii="PMingLiU" w:eastAsia="PMingLiU" w:hAnsi="PMingLiU" w:cs="PMingLiU"/>
          <w:spacing w:val="9"/>
          <w:sz w:val="23"/>
          <w:szCs w:val="23"/>
          <w:shd w:val="clear" w:color="auto" w:fill="EEF0FF"/>
        </w:rPr>
        <w:t>月</w:t>
      </w:r>
      <w:r>
        <w:rPr>
          <w:rStyle w:val="any"/>
          <w:rFonts w:ascii="Times New Roman" w:eastAsia="Times New Roman" w:hAnsi="Times New Roman" w:cs="Times New Roman"/>
          <w:spacing w:val="9"/>
          <w:sz w:val="23"/>
          <w:szCs w:val="23"/>
          <w:shd w:val="clear" w:color="auto" w:fill="EEF0FF"/>
        </w:rPr>
        <w:t>29</w:t>
      </w:r>
      <w:r>
        <w:rPr>
          <w:rStyle w:val="any"/>
          <w:rFonts w:ascii="PMingLiU" w:eastAsia="PMingLiU" w:hAnsi="PMingLiU" w:cs="PMingLiU"/>
          <w:spacing w:val="9"/>
          <w:sz w:val="23"/>
          <w:szCs w:val="23"/>
          <w:shd w:val="clear" w:color="auto" w:fill="EEF0FF"/>
        </w:rPr>
        <w:t>日，</w:t>
      </w:r>
      <w:r>
        <w:rPr>
          <w:rStyle w:val="any"/>
          <w:rFonts w:ascii="PMingLiU" w:eastAsia="PMingLiU" w:hAnsi="PMingLiU" w:cs="PMingLiU"/>
          <w:spacing w:val="9"/>
          <w:sz w:val="23"/>
          <w:szCs w:val="23"/>
          <w:shd w:val="clear" w:color="auto" w:fill="EEF0FF"/>
        </w:rPr>
        <w:t>南昌大学第二附属医院神经内科</w:t>
      </w:r>
      <w:r>
        <w:rPr>
          <w:rStyle w:val="any"/>
          <w:rFonts w:ascii="PMingLiU" w:eastAsia="PMingLiU" w:hAnsi="PMingLiU" w:cs="PMingLiU"/>
          <w:spacing w:val="9"/>
          <w:sz w:val="23"/>
          <w:szCs w:val="23"/>
          <w:shd w:val="clear" w:color="auto" w:fill="EEF0FF"/>
        </w:rPr>
        <w:t>在</w:t>
      </w:r>
      <w:r>
        <w:rPr>
          <w:rStyle w:val="any"/>
          <w:rFonts w:ascii="Times New Roman" w:eastAsia="Times New Roman" w:hAnsi="Times New Roman" w:cs="Times New Roman"/>
          <w:spacing w:val="9"/>
          <w:sz w:val="23"/>
          <w:szCs w:val="23"/>
          <w:shd w:val="clear" w:color="auto" w:fill="EEF0FF"/>
        </w:rPr>
        <w:t>Translational Neuroscience</w:t>
      </w:r>
      <w:r>
        <w:rPr>
          <w:rStyle w:val="any"/>
          <w:rFonts w:ascii="PMingLiU" w:eastAsia="PMingLiU" w:hAnsi="PMingLiU" w:cs="PMingLiU"/>
          <w:spacing w:val="9"/>
          <w:sz w:val="23"/>
          <w:szCs w:val="23"/>
          <w:shd w:val="clear" w:color="auto" w:fill="EEF0FF"/>
        </w:rPr>
        <w:t>（中科院四区</w:t>
      </w:r>
      <w:r>
        <w:rPr>
          <w:rStyle w:val="any"/>
          <w:rFonts w:ascii="Times New Roman" w:eastAsia="Times New Roman" w:hAnsi="Times New Roman" w:cs="Times New Roman"/>
          <w:spacing w:val="9"/>
          <w:sz w:val="23"/>
          <w:szCs w:val="23"/>
          <w:shd w:val="clear" w:color="auto" w:fill="EEF0FF"/>
        </w:rPr>
        <w:t xml:space="preserve"> IF=1.8</w:t>
      </w:r>
      <w:r>
        <w:rPr>
          <w:rStyle w:val="any"/>
          <w:rFonts w:ascii="PMingLiU" w:eastAsia="PMingLiU" w:hAnsi="PMingLiU" w:cs="PMingLiU"/>
          <w:spacing w:val="9"/>
          <w:sz w:val="23"/>
          <w:szCs w:val="23"/>
          <w:shd w:val="clear" w:color="auto" w:fill="EEF0FF"/>
        </w:rPr>
        <w:t>）</w:t>
      </w:r>
      <w:r>
        <w:rPr>
          <w:rStyle w:val="any"/>
          <w:rFonts w:ascii="PMingLiU" w:eastAsia="PMingLiU" w:hAnsi="PMingLiU" w:cs="PMingLiU"/>
          <w:spacing w:val="9"/>
          <w:sz w:val="23"/>
          <w:szCs w:val="23"/>
          <w:shd w:val="clear" w:color="auto" w:fill="EEF0FF"/>
        </w:rPr>
        <w:t>刊上在线发表题为</w:t>
      </w:r>
      <w:r>
        <w:rPr>
          <w:rStyle w:val="any"/>
          <w:rFonts w:ascii="Times New Roman" w:eastAsia="Times New Roman" w:hAnsi="Times New Roman" w:cs="Times New Roman"/>
          <w:b/>
          <w:bCs/>
          <w:color w:val="142256"/>
          <w:spacing w:val="9"/>
          <w:sz w:val="23"/>
          <w:szCs w:val="23"/>
          <w:shd w:val="clear" w:color="auto" w:fill="EEF0FF"/>
        </w:rPr>
        <w:t>"</w:t>
      </w:r>
      <w:r>
        <w:rPr>
          <w:rStyle w:val="any"/>
          <w:rFonts w:ascii="Times New Roman" w:eastAsia="Times New Roman" w:hAnsi="Times New Roman" w:cs="Times New Roman"/>
          <w:b/>
          <w:bCs/>
          <w:color w:val="142256"/>
          <w:spacing w:val="9"/>
          <w:sz w:val="23"/>
          <w:szCs w:val="23"/>
          <w:shd w:val="clear" w:color="auto" w:fill="EEF0FF"/>
        </w:rPr>
        <w:t>Effect of C-phycocyanin on HDAC3 and miRNA-335 in Alzheimer's disease"</w:t>
      </w:r>
      <w:r>
        <w:rPr>
          <w:rStyle w:val="any"/>
          <w:rFonts w:ascii="Times New Roman" w:eastAsia="Times New Roman" w:hAnsi="Times New Roman" w:cs="Times New Roman"/>
          <w:spacing w:val="9"/>
          <w:sz w:val="23"/>
          <w:szCs w:val="23"/>
          <w:shd w:val="clear" w:color="auto" w:fill="EEF0FF"/>
        </w:rPr>
        <w:t>(</w:t>
      </w:r>
      <w:r>
        <w:rPr>
          <w:rStyle w:val="any"/>
          <w:rFonts w:ascii="Times New Roman" w:eastAsia="Times New Roman" w:hAnsi="Times New Roman" w:cs="Times New Roman"/>
          <w:spacing w:val="9"/>
          <w:sz w:val="23"/>
          <w:szCs w:val="23"/>
          <w:shd w:val="clear" w:color="auto" w:fill="EEF0FF"/>
        </w:rPr>
        <w:t xml:space="preserve">C-phycocyanin </w:t>
      </w:r>
      <w:r>
        <w:rPr>
          <w:rStyle w:val="any"/>
          <w:rFonts w:ascii="PMingLiU" w:eastAsia="PMingLiU" w:hAnsi="PMingLiU" w:cs="PMingLiU"/>
          <w:spacing w:val="9"/>
          <w:sz w:val="23"/>
          <w:szCs w:val="23"/>
          <w:shd w:val="clear" w:color="auto" w:fill="EEF0FF"/>
        </w:rPr>
        <w:t>对阿尔茨海默病</w:t>
      </w:r>
      <w:r>
        <w:rPr>
          <w:rStyle w:val="any"/>
          <w:rFonts w:ascii="Times New Roman" w:eastAsia="Times New Roman" w:hAnsi="Times New Roman" w:cs="Times New Roman"/>
          <w:spacing w:val="9"/>
          <w:sz w:val="23"/>
          <w:szCs w:val="23"/>
          <w:shd w:val="clear" w:color="auto" w:fill="EEF0FF"/>
        </w:rPr>
        <w:t xml:space="preserve"> HDAC3 </w:t>
      </w:r>
      <w:r>
        <w:rPr>
          <w:rStyle w:val="any"/>
          <w:rFonts w:ascii="PMingLiU" w:eastAsia="PMingLiU" w:hAnsi="PMingLiU" w:cs="PMingLiU"/>
          <w:spacing w:val="9"/>
          <w:sz w:val="23"/>
          <w:szCs w:val="23"/>
          <w:shd w:val="clear" w:color="auto" w:fill="EEF0FF"/>
        </w:rPr>
        <w:t>和</w:t>
      </w:r>
      <w:r>
        <w:rPr>
          <w:rStyle w:val="any"/>
          <w:rFonts w:ascii="Times New Roman" w:eastAsia="Times New Roman" w:hAnsi="Times New Roman" w:cs="Times New Roman"/>
          <w:spacing w:val="9"/>
          <w:sz w:val="23"/>
          <w:szCs w:val="23"/>
          <w:shd w:val="clear" w:color="auto" w:fill="EEF0FF"/>
        </w:rPr>
        <w:t xml:space="preserve"> miRNA-335 </w:t>
      </w:r>
      <w:r>
        <w:rPr>
          <w:rStyle w:val="any"/>
          <w:rFonts w:ascii="PMingLiU" w:eastAsia="PMingLiU" w:hAnsi="PMingLiU" w:cs="PMingLiU"/>
          <w:spacing w:val="9"/>
          <w:sz w:val="23"/>
          <w:szCs w:val="23"/>
          <w:shd w:val="clear" w:color="auto" w:fill="EEF0FF"/>
        </w:rPr>
        <w:t>的影响</w:t>
      </w:r>
      <w:r>
        <w:rPr>
          <w:rStyle w:val="any"/>
          <w:rFonts w:ascii="Times New Roman" w:eastAsia="Times New Roman" w:hAnsi="Times New Roman" w:cs="Times New Roman"/>
          <w:spacing w:val="9"/>
          <w:sz w:val="23"/>
          <w:szCs w:val="23"/>
          <w:shd w:val="clear" w:color="auto" w:fill="EEF0FF"/>
        </w:rPr>
        <w:t>)</w:t>
      </w:r>
      <w:r>
        <w:rPr>
          <w:rStyle w:val="any"/>
          <w:rFonts w:ascii="PMingLiU" w:eastAsia="PMingLiU" w:hAnsi="PMingLiU" w:cs="PMingLiU"/>
          <w:spacing w:val="9"/>
          <w:sz w:val="23"/>
          <w:szCs w:val="23"/>
          <w:shd w:val="clear" w:color="auto" w:fill="EEF0FF"/>
        </w:rPr>
        <w:t>论文。</w:t>
      </w:r>
      <w:r>
        <w:rPr>
          <w:rStyle w:val="any"/>
          <w:rFonts w:ascii="Times New Roman" w:eastAsia="Times New Roman" w:hAnsi="Times New Roman" w:cs="Times New Roman"/>
          <w:spacing w:val="9"/>
          <w:sz w:val="23"/>
          <w:szCs w:val="23"/>
          <w:shd w:val="clear" w:color="auto" w:fill="EEF0FF"/>
        </w:rPr>
        <w:br/>
      </w:r>
    </w:p>
    <w:p>
      <w:pPr>
        <w:spacing w:before="0" w:after="150" w:line="384" w:lineRule="atLeast"/>
        <w:ind w:left="525" w:right="720" w:firstLine="0"/>
        <w:jc w:val="both"/>
        <w:rPr>
          <w:rStyle w:val="any"/>
          <w:rFonts w:ascii="Times New Roman" w:eastAsia="Times New Roman" w:hAnsi="Times New Roman" w:cs="Times New Roman"/>
          <w:spacing w:val="9"/>
          <w:shd w:val="clear" w:color="auto" w:fill="EEF0FF"/>
        </w:rPr>
      </w:pPr>
      <w:r>
        <w:rPr>
          <w:rStyle w:val="any"/>
          <w:rFonts w:ascii="PMingLiU" w:eastAsia="PMingLiU" w:hAnsi="PMingLiU" w:cs="PMingLiU"/>
          <w:spacing w:val="9"/>
          <w:sz w:val="23"/>
          <w:szCs w:val="23"/>
          <w:shd w:val="clear" w:color="auto" w:fill="EEF0FF"/>
        </w:rPr>
        <w:t>第一作者：</w:t>
      </w:r>
      <w:r>
        <w:rPr>
          <w:rStyle w:val="any"/>
          <w:rFonts w:ascii="PMingLiU" w:eastAsia="PMingLiU" w:hAnsi="PMingLiU" w:cs="PMingLiU"/>
          <w:spacing w:val="9"/>
          <w:sz w:val="23"/>
          <w:szCs w:val="23"/>
          <w:shd w:val="clear" w:color="auto" w:fill="EEF0FF"/>
        </w:rPr>
        <w:t>南昌大学第二附属医院</w:t>
      </w:r>
      <w:r>
        <w:rPr>
          <w:rStyle w:val="any"/>
          <w:rFonts w:ascii="Times New Roman" w:eastAsia="Times New Roman" w:hAnsi="Times New Roman" w:cs="Times New Roman"/>
          <w:spacing w:val="9"/>
          <w:sz w:val="23"/>
          <w:szCs w:val="23"/>
          <w:shd w:val="clear" w:color="auto" w:fill="EEF0FF"/>
        </w:rPr>
        <w:t> </w:t>
      </w:r>
      <w:r>
        <w:rPr>
          <w:rStyle w:val="any"/>
          <w:rFonts w:ascii="Times New Roman" w:eastAsia="Times New Roman" w:hAnsi="Times New Roman" w:cs="Times New Roman"/>
          <w:spacing w:val="9"/>
          <w:sz w:val="23"/>
          <w:szCs w:val="23"/>
          <w:shd w:val="clear" w:color="auto" w:fill="EEF0FF"/>
        </w:rPr>
        <w:t>Zhengyu Li, Li Gan</w:t>
      </w:r>
      <w:r>
        <w:rPr>
          <w:rStyle w:val="any"/>
          <w:rFonts w:ascii="PMingLiU" w:eastAsia="PMingLiU" w:hAnsi="PMingLiU" w:cs="PMingLiU"/>
          <w:spacing w:val="9"/>
          <w:sz w:val="23"/>
          <w:szCs w:val="23"/>
          <w:shd w:val="clear" w:color="auto" w:fill="EEF0FF"/>
        </w:rPr>
        <w:t>（音译</w:t>
      </w:r>
      <w:r>
        <w:rPr>
          <w:rStyle w:val="any"/>
          <w:rFonts w:ascii="Times New Roman" w:eastAsia="Times New Roman" w:hAnsi="Times New Roman" w:cs="Times New Roman"/>
          <w:spacing w:val="9"/>
          <w:sz w:val="23"/>
          <w:szCs w:val="23"/>
          <w:shd w:val="clear" w:color="auto" w:fill="EEF0FF"/>
        </w:rPr>
        <w:t xml:space="preserve"> </w:t>
      </w:r>
      <w:r>
        <w:rPr>
          <w:rStyle w:val="any"/>
          <w:rFonts w:ascii="PMingLiU" w:eastAsia="PMingLiU" w:hAnsi="PMingLiU" w:cs="PMingLiU"/>
          <w:spacing w:val="9"/>
          <w:sz w:val="23"/>
          <w:szCs w:val="23"/>
          <w:shd w:val="clear" w:color="auto" w:fill="EEF0FF"/>
        </w:rPr>
        <w:t>甘莉）</w:t>
      </w:r>
      <w:r>
        <w:rPr>
          <w:rStyle w:val="any"/>
          <w:rFonts w:ascii="Times New Roman" w:eastAsia="Times New Roman" w:hAnsi="Times New Roman" w:cs="Times New Roman"/>
          <w:spacing w:val="9"/>
          <w:sz w:val="23"/>
          <w:szCs w:val="23"/>
          <w:shd w:val="clear" w:color="auto" w:fill="EEF0FF"/>
        </w:rPr>
        <w:br/>
      </w:r>
    </w:p>
    <w:p>
      <w:pPr>
        <w:spacing w:before="0" w:after="150" w:line="384" w:lineRule="atLeast"/>
        <w:ind w:left="525" w:right="720" w:firstLine="0"/>
        <w:jc w:val="both"/>
        <w:rPr>
          <w:rStyle w:val="any"/>
          <w:rFonts w:ascii="Times New Roman" w:eastAsia="Times New Roman" w:hAnsi="Times New Roman" w:cs="Times New Roman"/>
          <w:spacing w:val="9"/>
          <w:shd w:val="clear" w:color="auto" w:fill="EEF0FF"/>
        </w:rPr>
      </w:pPr>
      <w:r>
        <w:rPr>
          <w:rStyle w:val="any"/>
          <w:rFonts w:ascii="PMingLiU" w:eastAsia="PMingLiU" w:hAnsi="PMingLiU" w:cs="PMingLiU"/>
          <w:spacing w:val="9"/>
          <w:sz w:val="23"/>
          <w:szCs w:val="23"/>
          <w:shd w:val="clear" w:color="auto" w:fill="EEF0FF"/>
        </w:rPr>
        <w:t>通讯作者：</w:t>
      </w:r>
      <w:r>
        <w:rPr>
          <w:rStyle w:val="any"/>
          <w:rFonts w:ascii="PMingLiU" w:eastAsia="PMingLiU" w:hAnsi="PMingLiU" w:cs="PMingLiU"/>
          <w:spacing w:val="9"/>
          <w:sz w:val="23"/>
          <w:szCs w:val="23"/>
          <w:shd w:val="clear" w:color="auto" w:fill="EEF0FF"/>
        </w:rPr>
        <w:t>南昌大学第二附属医院</w:t>
      </w:r>
      <w:r>
        <w:rPr>
          <w:rStyle w:val="any"/>
          <w:rFonts w:ascii="Times New Roman" w:eastAsia="Times New Roman" w:hAnsi="Times New Roman" w:cs="Times New Roman"/>
          <w:spacing w:val="9"/>
          <w:sz w:val="23"/>
          <w:szCs w:val="23"/>
          <w:shd w:val="clear" w:color="auto" w:fill="EEF0FF"/>
        </w:rPr>
        <w:t> </w:t>
      </w:r>
      <w:r>
        <w:rPr>
          <w:rStyle w:val="any"/>
          <w:rFonts w:ascii="Times New Roman" w:eastAsia="Times New Roman" w:hAnsi="Times New Roman" w:cs="Times New Roman"/>
          <w:spacing w:val="9"/>
          <w:sz w:val="23"/>
          <w:szCs w:val="23"/>
          <w:shd w:val="clear" w:color="auto" w:fill="EEF0FF"/>
        </w:rPr>
        <w:t>Lei Chen(</w:t>
      </w:r>
      <w:r>
        <w:rPr>
          <w:rStyle w:val="any"/>
          <w:rFonts w:ascii="PMingLiU" w:eastAsia="PMingLiU" w:hAnsi="PMingLiU" w:cs="PMingLiU"/>
          <w:spacing w:val="9"/>
          <w:sz w:val="23"/>
          <w:szCs w:val="23"/>
          <w:shd w:val="clear" w:color="auto" w:fill="EEF0FF"/>
        </w:rPr>
        <w:t>音译</w:t>
      </w:r>
      <w:r>
        <w:rPr>
          <w:rStyle w:val="any"/>
          <w:rFonts w:ascii="Times New Roman" w:eastAsia="Times New Roman" w:hAnsi="Times New Roman" w:cs="Times New Roman"/>
          <w:spacing w:val="9"/>
          <w:sz w:val="23"/>
          <w:szCs w:val="23"/>
          <w:shd w:val="clear" w:color="auto" w:fill="EEF0FF"/>
        </w:rPr>
        <w:t xml:space="preserve"> </w:t>
      </w:r>
      <w:r>
        <w:rPr>
          <w:rStyle w:val="any"/>
          <w:rFonts w:ascii="PMingLiU" w:eastAsia="PMingLiU" w:hAnsi="PMingLiU" w:cs="PMingLiU"/>
          <w:spacing w:val="9"/>
          <w:sz w:val="23"/>
          <w:szCs w:val="23"/>
          <w:shd w:val="clear" w:color="auto" w:fill="EEF0FF"/>
        </w:rPr>
        <w:t>陈磊</w:t>
      </w:r>
      <w:r>
        <w:rPr>
          <w:rStyle w:val="any"/>
          <w:rFonts w:ascii="Times New Roman" w:eastAsia="Times New Roman" w:hAnsi="Times New Roman" w:cs="Times New Roman"/>
          <w:spacing w:val="9"/>
          <w:sz w:val="23"/>
          <w:szCs w:val="23"/>
          <w:shd w:val="clear" w:color="auto" w:fill="EEF0FF"/>
        </w:rPr>
        <w:t>)</w:t>
      </w:r>
      <w:r>
        <w:rPr>
          <w:rStyle w:val="any"/>
          <w:rFonts w:ascii="Times New Roman" w:eastAsia="Times New Roman" w:hAnsi="Times New Roman" w:cs="Times New Roman"/>
          <w:spacing w:val="9"/>
          <w:sz w:val="23"/>
          <w:szCs w:val="23"/>
          <w:shd w:val="clear" w:color="auto" w:fill="EEF0FF"/>
        </w:rPr>
        <w:br/>
      </w:r>
    </w:p>
    <w:p>
      <w:pPr>
        <w:spacing w:before="0" w:after="150" w:line="384" w:lineRule="atLeast"/>
        <w:ind w:left="525" w:right="720" w:firstLine="0"/>
        <w:jc w:val="both"/>
        <w:rPr>
          <w:rStyle w:val="any"/>
          <w:rFonts w:ascii="Times New Roman" w:eastAsia="Times New Roman" w:hAnsi="Times New Roman" w:cs="Times New Roman"/>
          <w:spacing w:val="9"/>
          <w:shd w:val="clear" w:color="auto" w:fill="EEF0FF"/>
        </w:rPr>
      </w:pPr>
      <w:r>
        <w:rPr>
          <w:rStyle w:val="any"/>
          <w:rFonts w:ascii="PMingLiU" w:eastAsia="PMingLiU" w:hAnsi="PMingLiU" w:cs="PMingLiU"/>
          <w:spacing w:val="9"/>
          <w:sz w:val="23"/>
          <w:szCs w:val="23"/>
          <w:shd w:val="clear" w:color="auto" w:fill="EEF0FF"/>
        </w:rPr>
        <w:t>本研究由江西省重点研发计划（项目编号：</w:t>
      </w:r>
      <w:r>
        <w:rPr>
          <w:rStyle w:val="any"/>
          <w:rFonts w:ascii="Times New Roman" w:eastAsia="Times New Roman" w:hAnsi="Times New Roman" w:cs="Times New Roman"/>
          <w:spacing w:val="9"/>
          <w:sz w:val="23"/>
          <w:szCs w:val="23"/>
          <w:shd w:val="clear" w:color="auto" w:fill="EEF0FF"/>
        </w:rPr>
        <w:t>20171BBG70065</w:t>
      </w:r>
      <w:r>
        <w:rPr>
          <w:rStyle w:val="any"/>
          <w:rFonts w:ascii="PMingLiU" w:eastAsia="PMingLiU" w:hAnsi="PMingLiU" w:cs="PMingLiU"/>
          <w:spacing w:val="9"/>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64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32297" name=""/>
                    <pic:cNvPicPr>
                      <a:picLocks noChangeAspect="1"/>
                    </pic:cNvPicPr>
                  </pic:nvPicPr>
                  <pic:blipFill>
                    <a:blip xmlns:r="http://schemas.openxmlformats.org/officeDocument/2006/relationships" r:embed="rId9"/>
                    <a:stretch>
                      <a:fillRect/>
                    </a:stretch>
                  </pic:blipFill>
                  <pic:spPr>
                    <a:xfrm>
                      <a:off x="0" y="0"/>
                      <a:ext cx="5486400" cy="3464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085"/>
            <wp:docPr id="100005" name="" descr="南昌大学第二附属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08509" name=""/>
                    <pic:cNvPicPr>
                      <a:picLocks noChangeAspect="1"/>
                    </pic:cNvPicPr>
                  </pic:nvPicPr>
                  <pic:blipFill>
                    <a:blip xmlns:r="http://schemas.openxmlformats.org/officeDocument/2006/relationships" r:embed="rId10"/>
                    <a:stretch>
                      <a:fillRect/>
                    </a:stretch>
                  </pic:blipFill>
                  <pic:spPr>
                    <a:xfrm>
                      <a:off x="0" y="0"/>
                      <a:ext cx="5486400" cy="366008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5417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Fig 3e, "Shown are representative images of BDNF and HDAC3 expressions in various animal groups".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6D from "Resveratrol Attenuates Early Brain Injury after Experimental Subarachnoid Hemorrhage via Inhibition of NLRP3 Inflammasome Activation" (Zhang et al 2017).</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764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01920" name=""/>
                    <pic:cNvPicPr>
                      <a:picLocks noChangeAspect="1"/>
                    </pic:cNvPicPr>
                  </pic:nvPicPr>
                  <pic:blipFill>
                    <a:blip xmlns:r="http://schemas.openxmlformats.org/officeDocument/2006/relationships" r:embed="rId12"/>
                    <a:stretch>
                      <a:fillRect/>
                    </a:stretch>
                  </pic:blipFill>
                  <pic:spPr>
                    <a:xfrm>
                      <a:off x="0" y="0"/>
                      <a:ext cx="5486400" cy="1676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A comment under the study of Zhang et al, 2017, DOI: 10.3389/fnins.2017.00611 (which also had other overlapping panels).</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747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51188" name=""/>
                    <pic:cNvPicPr>
                      <a:picLocks noChangeAspect="1"/>
                    </pic:cNvPicPr>
                  </pic:nvPicPr>
                  <pic:blipFill>
                    <a:blip xmlns:r="http://schemas.openxmlformats.org/officeDocument/2006/relationships" r:embed="rId13"/>
                    <a:stretch>
                      <a:fillRect/>
                    </a:stretch>
                  </pic:blipFill>
                  <pic:spPr>
                    <a:xfrm>
                      <a:off x="0" y="0"/>
                      <a:ext cx="5486400" cy="347472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42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7022" name=""/>
                    <pic:cNvPicPr>
                      <a:picLocks noChangeAspect="1"/>
                    </pic:cNvPicPr>
                  </pic:nvPicPr>
                  <pic:blipFill>
                    <a:blip xmlns:r="http://schemas.openxmlformats.org/officeDocument/2006/relationships" r:embed="rId14"/>
                    <a:stretch>
                      <a:fillRect/>
                    </a:stretch>
                  </pic:blipFill>
                  <pic:spPr>
                    <a:xfrm>
                      <a:off x="0" y="0"/>
                      <a:ext cx="5486400" cy="1442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该论文2024年5月31日被撤稿：</w:t>
      </w:r>
    </w:p>
    <w:p>
      <w:pP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https://www.degruyterbrill.com/document/doi/10.1515/tnsci-2022-0808/html</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The retraction is due to the discovery that Figure 3E is identical to Figure 6D in the previously published paper by Chen P, Chen F, and Zhou B titled “Antioxidative, anti-inflammatory and anti-apoptotic effects of ellagic acid in liver and brain of rats treated by d-galactose,” published in Sci Rep, 2018 Jan;8(1):1465.</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This overlap compromises the originality and integrity of the results, and the final conclusions of the article could not be confirmed.</w:t>
      </w:r>
    </w:p>
    <w:p>
      <w:pPr>
        <w:spacing w:before="0" w:after="0" w:line="384" w:lineRule="atLeast"/>
        <w:ind w:left="300" w:right="300"/>
        <w:jc w:val="both"/>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3647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调查内容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经查，涉事论文存在抄袭他人实验图片问题，共同第一作者甘莉应对此问题负主要责任；此外，甘莉将该论文列入基金项目申请书（未获资助），甘莉还应对此负责。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经国家自然科学基金委员会监督委员会六届五次会议审议，由国家自然科学基金委员会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18</w:t>
      </w:r>
      <w:r>
        <w:rPr>
          <w:rStyle w:val="any"/>
          <w:rFonts w:ascii="PMingLiU" w:eastAsia="PMingLiU" w:hAnsi="PMingLiU" w:cs="PMingLiU"/>
          <w:spacing w:val="15"/>
          <w:sz w:val="21"/>
          <w:szCs w:val="21"/>
        </w:rPr>
        <w:t>次委务会议审定，决定依据《国家自然科学基金项目科研不端行为调查处理办法》第四十七条、第四十条，取消甘莉国家自然科学基金项目申请和参与申请资格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12</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日），给予甘莉通报批评。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https://www.nsfc.gov.cn/publish/portal0/jd/04/info94739.htm</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https://pubpeer.com/publications/B73C62355A266D0BB16B23272FF3B2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https://pubmed.ncbi.nlm.nih.gov/33312721/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https://www.degruyterbrill.com/document/doi/10.1515/tnsci-2022-0808/html</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声明：</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任何单位或个人认为本内容可能涉嫌侵犯其合法权益，及时向我们提出书面权利通知及详细侵权情况，我们将会依法尽快移除相关涉嫌侵权的内容。</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联系微信号：</w:t>
      </w:r>
      <w:r>
        <w:rPr>
          <w:rStyle w:val="any"/>
          <w:rFonts w:ascii="Times New Roman" w:eastAsia="Times New Roman" w:hAnsi="Times New Roman" w:cs="Times New Roman"/>
          <w:color w:val="3E3E3E"/>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0"/>
        <w:jc w:val="both"/>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982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p"/>
        <w:pBdr>
          <w:top w:val="none" w:sz="0" w:space="0" w:color="auto"/>
          <w:left w:val="none" w:sz="0" w:space="0" w:color="auto"/>
          <w:bottom w:val="none" w:sz="0" w:space="0" w:color="auto"/>
          <w:right w:val="none" w:sz="0" w:space="0" w:color="auto"/>
        </w:pBdr>
        <w:spacing w:before="0" w:after="150" w:line="384" w:lineRule="atLeast"/>
        <w:ind w:left="450" w:right="300"/>
        <w:rPr>
          <w:rStyle w:val="any"/>
          <w:rFonts w:ascii="Times New Roman" w:eastAsia="Times New Roman" w:hAnsi="Times New Roman" w:cs="Times New Roman"/>
          <w:color w:val="142256"/>
          <w:spacing w:val="9"/>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5"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9460" name=""/>
                    <pic:cNvPicPr>
                      <a:picLocks noChangeAspect="1"/>
                    </pic:cNvPicPr>
                  </pic:nvPicPr>
                  <pic:blipFill>
                    <a:blip xmlns:r="http://schemas.openxmlformats.org/officeDocument/2006/relationships" r:embed="rId3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663" name=""/>
                    <pic:cNvPicPr>
                      <a:picLocks noChangeAspect="1"/>
                    </pic:cNvPicPr>
                  </pic:nvPicPr>
                  <pic:blipFill>
                    <a:blip xmlns:r="http://schemas.openxmlformats.org/officeDocument/2006/relationships" r:embed="rId31"/>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6"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7"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8"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9"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1"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2"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3"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4"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5"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6"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7"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8"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9"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 Type="http://schemas.openxmlformats.org/officeDocument/2006/relationships/fontTable" Target="fontTable.xml" /><Relationship Id="rId30" Type="http://schemas.openxmlformats.org/officeDocument/2006/relationships/image" Target="media/image10.emf" /><Relationship Id="rId31" Type="http://schemas.openxmlformats.org/officeDocument/2006/relationships/image" Target="media/image11.jpeg" /><Relationship Id="rId32" Type="http://schemas.openxmlformats.org/officeDocument/2006/relationships/styles" Target="styles.xml" /><Relationship Id="rId4" Type="http://schemas.openxmlformats.org/officeDocument/2006/relationships/hyperlink" Target="https://mp.weixin.qq.com/s?__biz=MzkzNjYxMTEzMA==&amp;mid=2247531889&amp;idx=1&amp;sn=c5035d6b464e53357db6b705bf22f66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