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上海市第十人民医院院长团队论文遭质疑，背后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4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项国家级项目引人关注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07:40:22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206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58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 年，由上海交通大学医学院附属第六人民医院外科、同济大学附属上海市第十人民医院胃肠外科的 Junlan Feng、Yongzhi Yang、Peng Zhang、Feng Wang，以及通讯作者 Yanlei Ma、Huanlong Qin（音译秦环龙，时任上海市第十人民医院 / 同济大学附属第十人民医院院长）、Yu Wang 共同完成的论文‘miR-150 functions as a tumour suppressor in human colorectal cancer by targeting cMyb’，发表于《Journal of Cellular and Molecular Medicine》期刊。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 得 到 了 中 国 国 家 自 然 科 学 基 金 （ 项 目 编 号 ： 81372615 、 81230057 和 81372615 ） 、 上 海 市 科 技 发 展 基 金 （ 项 目 编 号 ： 12140902300 和 12410707400）、上海市卫生系统优秀青年人才培养计划（编号：XYQ2013118）、 国家高技术研究发展计划（863 计划；项目编号：2014AA020803）以及同济大学优秀 青年人才计划（编号：1501219074）的资助。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5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26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47755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00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7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质疑及回复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6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89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55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28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592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34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084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16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91357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08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35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234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942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https://pubpeer.com/publications/B8153D1E8C3FE16314A90DEA641A2A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93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561&amp;idx=1&amp;sn=06d77cb72801c4a083930b2d217880d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