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山东大学齐鲁医院陷入舆论漩涡，论文图片摘抄现象引关注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14:45:22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4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31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2018年，主要分别来自山东大学齐鲁医院重症医学科，山东省齐鲁干细胞工程有限公司的 HongNa Yang （第一&amp;通讯作者）, Cuilan Wang , Hui Chen , Lan Li , Shuang Ma , Hao Wang , YaRu Fu , Tingyu Qu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Stem Cells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Neural Stem Cell-Conditioned Medium Ameliorated Cerebral Ischemia-Reperfusion Injury in Rats的论文。研究得到了以下资助：（1）美国布斯罗伊德基金会；（2）济南市 5150 计划；（3）泰山海外学者计划（tshw201502002）；（4）中国山东省重点研发计划（2016ZDJQ0104）；（5）中国国家自然科学基金（项目编号 81701057）。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11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9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90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https://pubpeer.com/publications/C845E4F15D40AC87312100DAF72A2C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75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41&amp;idx=1&amp;sn=3d2bd6772547dd90dca33f82e9e907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