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合肥市第二人民医院的文章被撤回，主要原因是文章未获得伦理批准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00:01:34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929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比较胆囊切除术后腹腔镜胆总管探查术（LCBDE）与内镜逆行胰胆管造影术（ERCP）的总体疗效。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10 月 6 日，合肥市第二人民医院的Zhang Jun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BMC surgery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Comparative analysis of laparoscopic choledocholithiasis and ERCP treatment after cholecystectomy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胆囊切除术后胆总管结石的治疗中，LCBDE在结石直径、数量、清除率、住院费用等方面均优于ERCP。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获得伦理批准。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95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90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由于作者未提供文件证明在研究开始前已获得伦理批准，编辑已撤回该文章。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作者不同意撤回决定。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https://bmcsurg.biomedcentral.com/articles/10.1186/s12893-025-02902-z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447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974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50&amp;idx=3&amp;sn=85fccb74041382a05257e1cb06a1d2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