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湖南师范大学曹建国等人合作的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9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篇文章接连被撤回，主要原因是图片重复使用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2025-04-17 10:33:13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76B95"/>
          <w:spacing w:val="9"/>
          <w:u w:val="none"/>
        </w:rPr>
        <w:drawing>
          <wp:inline>
            <wp:extent cx="5505450" cy="1066800"/>
            <wp:docPr id="100001" name="">
              <a:hlinkClick xmlns:a="http://schemas.openxmlformats.org/drawingml/2006/main" xmlns:r="http://schemas.openxmlformats.org/officeDocument/2006/relationships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082567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诚信科研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紫花牡荆是从蔓荆子中提取的主要活性成分之一，据报道对多种癌细胞具有抗致癌活性，但其具体机制仍不清楚。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51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2013 年 3 月 11 日，湖南师范大学曹建国团队在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olor w:val="222222"/>
          <w:spacing w:val="8"/>
          <w:sz w:val="23"/>
          <w:szCs w:val="23"/>
        </w:rPr>
        <w:t>PloS one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Casticin potentiates TRAIL-induced apoptosis of gastric cancer cells through endoplasmic reticulum stress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该研究结果表明，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紫花苜蓿素通过下调细胞存活蛋白和上调 DR5 受体（通过作用于 ROS-ER 应激-CHOP 通路）来增强 TRAIL 诱导的细胞凋亡。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但是，在2025 年 4 月 15 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主要原因是文章内及不同文章间涉嫌图像的重复使用。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  <w:t>另外，在2023年12月10日，诚信科研报道了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  <w:t>曹建国合作的8篇撤稿文章（</w:t>
      </w:r>
      <w:hyperlink r:id="rId8" w:anchor="wechat_redirect" w:tgtFrame="_blank" w:history="1">
        <w:r>
          <w:rPr>
            <w:rStyle w:val="a"/>
            <w:rFonts w:ascii="Microsoft YaHei UI" w:eastAsia="Microsoft YaHei UI" w:hAnsi="Microsoft YaHei UI" w:cs="Microsoft YaHei UI"/>
            <w:spacing w:val="8"/>
          </w:rPr>
          <w:t>点击阅读</w:t>
        </w:r>
      </w:hyperlink>
      <w:r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  <w:t>）。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243948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831943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243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这篇文章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[1]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发表后，人们对图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2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和图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4-7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中的结果提出了质疑。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具体来说：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在图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2H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的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PARP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面板中，调整对比度后，在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1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2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4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5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泳道周围似乎存在一些区域，其背景与面板的整体背景不匹配。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以下结果虽然代表不同的实验结果，但看起来相似：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?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4A DR4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面板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3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4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泳道。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?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5B DR5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面板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3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5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泳道。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?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6A DR4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面板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2-3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4-5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泳道。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以下面板虽然代表不同的实验结果，但看起来相似：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?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6C [1]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中的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CHOP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面板和图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4D [2]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中的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GADD153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面板。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?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6C [1]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中的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DR4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面板和图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4B [2]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中的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β-actin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面板。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? [1]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中的图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7C DR5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面板和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[3]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中的图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7B DR5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面板，已在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[4]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中撤回。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? [1]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中的图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7C CHOP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面板和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[3,4]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中的图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7B CHOP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面板。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? [1]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中的图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7C β-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肌动蛋白面板和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[3,4]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中的图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7B β-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肌动蛋白面板。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? [1]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中的以下面板似乎存在一个或多个垂直不连续性：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?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5B β-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肌动蛋白面板。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?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6A GRP78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面板。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?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6A DR4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面板。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作者未回应编辑要求回复和提供基础数据的请求。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[1]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发表后，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[1]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中报道的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BGC-823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SGC-7901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MGC-803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细胞系被鉴定为受污染细胞系，可能是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HeLa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细胞的衍生物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[5–8]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。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鉴于上述未解决的问题，这些问题削弱了所报告结果和结论的可靠性，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PLOS One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编辑部撤回了这篇文章。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所有作者均未直接回复或无法联系到。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文中所提文章：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18"/>
          <w:szCs w:val="18"/>
        </w:rPr>
        <w:t>1.Zhou Y, Tian L, Long L, Quan M, Liu F, Cao J. Casticin potentiates TRAIL-induced apoptosis of gastric cancer cells through endoplasmic reticulum stress. PLoS One. 2013;8(3): e58855. pmid:23536831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18"/>
          <w:szCs w:val="18"/>
        </w:rPr>
        <w:t>2.Chiu S-C, Chen S-P, Huang S-Y, Wang M-J, Lin S-Z, Harn H-J, et al. Induction of apoptosis coupled to endoplasmic reticulum stress in human prostate cancer cells by n-butylidenephthalide. PLoS One. 2012;7(3): e33742. pmid:22470469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18"/>
          <w:szCs w:val="18"/>
        </w:rPr>
        <w:t>3.Sung B, Ravindran J, Prasad S, Pandey MK, Aggarwal BB. Gossypol induces death receptor-5 through activation of the ROS-ERK-CHOP pathway and sensitizes colon cancer cells to TRAIL. J Biol Chem. 2010;285(46): 35418–27. pmid:20837473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18"/>
          <w:szCs w:val="18"/>
        </w:rPr>
        <w:t>4.Sung B, Ravindran J, Prasad S, Pandey MK, Aggarwal BB. Gossypol induces death receptor-5 through activation of ROS-ERK-CHOP pathway and sensitizes colon cancer cells to TRAIL. J Biol Chem. 2016;291(32): 16923. pmid:27496964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18"/>
          <w:szCs w:val="18"/>
        </w:rPr>
        <w:t>5.Ye F, Chen C, Qin J, Liu J, Zheng C. Genetic profiling reveals an alarming rate of cross-contamination among human cell lines used in China. FASEB J. 2015;29(10): 4268–72. pmid:26116706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18"/>
          <w:szCs w:val="18"/>
        </w:rPr>
        <w:t>6.Bian X, Yang Z, Feng H, Sun H, Liu Y. A Combination of species identification and STR profiling identifies cross-contaminated cells from 482 human tumor cell lines. Sci Rep. 2017;7(1):9774. pmid:28851942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18"/>
          <w:szCs w:val="18"/>
        </w:rPr>
        <w:t>7.Cao F, Sun H, Yang Z, Bai Y, Hu X, Hou Y, et al. Multiple approaches revealed MGc80-3 as a somatic hybrid with HeLa cells rather than a gastric cancer cell line. Int J Cancer. 2024;154(1): 155–68. pmid:37543987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18"/>
          <w:szCs w:val="18"/>
        </w:rPr>
        <w:t>8.Yang M, He J, Xia S, Wang Y, Xiong J, Liao C, et al. Investigation of the mixed origins of the MGC-803 cell line reveals that it is a hybrid cell line derived from HeLa. Hum Cell. 2024;37(2): 560–6. pmid:38079103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9"/>
          <w:sz w:val="23"/>
          <w:szCs w:val="23"/>
        </w:rPr>
        <w:t>参考消息：</w:t>
      </w:r>
    </w:p>
    <w:p>
      <w:pPr>
        <w:shd w:val="clear" w:color="auto" w:fill="FFFFFF"/>
        <w:spacing w:before="0" w:after="0" w:line="288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</w:pPr>
      <w:r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  <w:t>https://journals.plos.org/plosone/article?id=10.1371/journal.pone.0322907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shd w:val="clear" w:color="auto" w:fill="FFFFFF"/>
        <w:spacing w:before="150" w:after="240" w:line="420" w:lineRule="atLeast"/>
        <w:ind w:left="540" w:right="540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222222"/>
          <w:spacing w:val="8"/>
          <w:u w:val="none"/>
        </w:rPr>
        <w:drawing>
          <wp:inline>
            <wp:extent cx="1524000" cy="80446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534264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80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内容为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888888"/>
          <w:spacing w:val="8"/>
          <w:sz w:val="18"/>
          <w:szCs w:val="18"/>
        </w:rPr>
        <w:t>【诚信科研】</w:t>
      </w: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公众号原创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禁止转载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222222"/>
          <w:spacing w:val="8"/>
          <w:u w:val="none"/>
        </w:rPr>
        <w:drawing>
          <wp:inline>
            <wp:extent cx="2457155" cy="245715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060352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57155" cy="2457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诚信科研，专注于学术不端报道。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right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觉得本文好看，请点这里↓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png" /><Relationship Id="rId11" Type="http://schemas.openxmlformats.org/officeDocument/2006/relationships/image" Target="media/image4.jpe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2Mzc2NzUxMQ==&amp;mid=2247523342&amp;idx=2&amp;sn=2623e525942735833a487bf86781631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hyperlink" Target="https://mp.weixin.qq.com/s?__biz=MzU3MTE3MjUyOA==&amp;mid=2247639137&amp;idx=1&amp;sn=08e1d16097de962f0fddcba341a2da2c&amp;chksm=fce8d3becb9f5aa8c5b21eafb2c091d0a79db25d83d1ae52a2f4148e4742e15689685e7e5cc7&amp;scene=21#wechat_redirect" TargetMode="External" /><Relationship Id="rId7" Type="http://schemas.openxmlformats.org/officeDocument/2006/relationships/image" Target="media/image1.png" /><Relationship Id="rId8" Type="http://schemas.openxmlformats.org/officeDocument/2006/relationships/hyperlink" Target="https://mp.weixin.qq.com/s?__biz=Mzg2Mzc2NzUxMQ==&amp;mid=2247498767&amp;idx=3&amp;sn=d2ab1d430016cd2c0d7ebffa64c6ab85&amp;scene=21" TargetMode="External" /><Relationship Id="rId9" Type="http://schemas.openxmlformats.org/officeDocument/2006/relationships/image" Target="media/image2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