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Death &amp; Disease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重复率为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13%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，所有重复的文章全部由中国单位贡献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17:45:17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诚信科研通过天眼系统，发现2025年1月及2月在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/>
          <w:iCs/>
          <w:caps w:val="0"/>
          <w:spacing w:val="8"/>
          <w:sz w:val="26"/>
          <w:szCs w:val="26"/>
        </w:rPr>
        <w:t>Cell Death &amp; Disease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出现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19篇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图片重复/数据异常（共计发表128篇），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图片重复/数据异常率为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14.84%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（</w:t>
      </w:r>
      <w:hyperlink r:id="rId6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 w:val="0"/>
            <w:bCs w:val="0"/>
            <w:i w:val="0"/>
            <w:iCs w:val="0"/>
            <w:caps w:val="0"/>
            <w:spacing w:val="8"/>
            <w:sz w:val="26"/>
            <w:szCs w:val="26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诚信科研通过天眼系统，共检测2025年3月在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/>
          <w:iCs/>
          <w:caps w:val="0"/>
          <w:spacing w:val="8"/>
          <w:sz w:val="26"/>
          <w:szCs w:val="26"/>
        </w:rPr>
        <w:t>Cell Death &amp; Disease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发表的76篇文章（共80篇文章，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其中4篇文章没有可检测的图片）， 共发现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10篇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重复率为13.16%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）图片重复使用，其中包含4篇撤稿，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1篇更正文章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，所有的文章都是由中国单位参与。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80篇文章列表汇总（其中4篇文章没有可检测的图片）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9525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06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078" cy="2327146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92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诚信科研编辑部通过天眼系统，发现2025年3月20日，中国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台北医科大学Di Yi-Fang等人在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Cell Death &amp; Disease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杂志发表了题为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Cyclic increase in the histamine receptor H1-ADAM9-Snail/Slug axis as a potential therapeutic target for EMT-mediated progression of oral squamous cell carcinoma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的研究性论文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，发现文章内存在1对图片重复使用。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422737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488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2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诚信科研编辑部首先获取这篇文章的图片（截图都是从左到右，从上到下的顺序进行；如果有Merge类的图片，只获取Merge后的图片；如果有放大类的图片，只获取放大/放大前的图片）。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66975" cy="1533525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96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对所有图片（非蛋白印迹）进行检测，iFigures发现文章内1对图片数据重复：图2D-3与7B-5是一样的图片。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3803394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44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80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21&amp;idx=1&amp;sn=c59e977519cbe8514e68a46c288a643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g2Mzc2NzUxMQ==&amp;mid=2247521609&amp;idx=1&amp;sn=07face1509fa9a198d7550708b242fc1&amp;scene=21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