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SPOP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与致癌机制之谜：中山大学、上海长海医院和哈佛医学院多方研究结果遭质疑？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近日，一篇发表在国际权威期刊《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》（影响因子：</w:t>
      </w:r>
      <w:r>
        <w:rPr>
          <w:rStyle w:val="any"/>
          <w:rFonts w:ascii="Times New Roman" w:eastAsia="Times New Roman" w:hAnsi="Times New Roman" w:cs="Times New Roman"/>
          <w:spacing w:val="8"/>
        </w:rPr>
        <w:t>27.7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）上的研究被指出存在数据异常问题。该论文题为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“SPOPmediated ubiquitination and degradation of PDK1 suppresses AKT kinase activity and oncogenic functions”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通过泛素化降解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激酶活性及致癌功能），论文主要揭示了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通过特定分子机制抑制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激酶活性及其致癌功能的作用。然而，这项引人关注的研究却在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月引发了科学评论人的质疑。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第一作者：蒋启伟（</w:t>
      </w:r>
      <w:r>
        <w:rPr>
          <w:rStyle w:val="any"/>
          <w:rFonts w:ascii="Times New Roman" w:eastAsia="Times New Roman" w:hAnsi="Times New Roman" w:cs="Times New Roman"/>
          <w:spacing w:val="8"/>
        </w:rPr>
        <w:t>Qiwei Jiang</w:t>
      </w:r>
      <w:r>
        <w:rPr>
          <w:rStyle w:val="any"/>
          <w:rFonts w:ascii="PMingLiU" w:eastAsia="PMingLiU" w:hAnsi="PMingLiU" w:cs="PMingLiU"/>
          <w:spacing w:val="8"/>
        </w:rPr>
        <w:t>）（中山大学附属第一医院精准医学研究院）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通讯作者：郭建平（</w:t>
      </w:r>
      <w:r>
        <w:rPr>
          <w:rStyle w:val="any"/>
          <w:rFonts w:ascii="Times New Roman" w:eastAsia="Times New Roman" w:hAnsi="Times New Roman" w:cs="Times New Roman"/>
          <w:spacing w:val="8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）（中山大学附属第一医院精准医学研究院）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通讯作者：朱亚生（</w:t>
      </w:r>
      <w:r>
        <w:rPr>
          <w:rStyle w:val="any"/>
          <w:rFonts w:ascii="Times New Roman" w:eastAsia="Times New Roman" w:hAnsi="Times New Roman" w:cs="Times New Roman"/>
          <w:spacing w:val="8"/>
        </w:rPr>
        <w:t>Yasheng Zhu</w:t>
      </w:r>
      <w:r>
        <w:rPr>
          <w:rStyle w:val="any"/>
          <w:rFonts w:ascii="PMingLiU" w:eastAsia="PMingLiU" w:hAnsi="PMingLiU" w:cs="PMingLiU"/>
          <w:spacing w:val="8"/>
        </w:rPr>
        <w:t>）（上海长海医院泌尿外科）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通讯作者：魏文逸（</w:t>
      </w:r>
      <w:r>
        <w:rPr>
          <w:rStyle w:val="any"/>
          <w:rFonts w:ascii="Times New Roman" w:eastAsia="Times New Roman" w:hAnsi="Times New Roman" w:cs="Times New Roman"/>
          <w:spacing w:val="8"/>
        </w:rPr>
        <w:t>Wenyi Wei</w:t>
      </w:r>
      <w:r>
        <w:rPr>
          <w:rStyle w:val="any"/>
          <w:rFonts w:ascii="PMingLiU" w:eastAsia="PMingLiU" w:hAnsi="PMingLiU" w:cs="PMingLiU"/>
          <w:spacing w:val="8"/>
        </w:rPr>
        <w:t>）（哈佛医学院贝斯以色列女执事医疗中心病理学系）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第一单位：中山大学附属第一医院精准医学研究院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合作单位：上海长海医院泌尿外科、哈佛医学院贝斯以色列女执事医疗中心病理学系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5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47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月，一位署名为</w:t>
      </w:r>
      <w:r>
        <w:rPr>
          <w:rStyle w:val="any"/>
          <w:rFonts w:ascii="Times New Roman" w:eastAsia="Times New Roman" w:hAnsi="Times New Roman" w:cs="Times New Roman"/>
          <w:spacing w:val="8"/>
        </w:rPr>
        <w:t>“Patania symphonodes”</w:t>
      </w:r>
      <w:r>
        <w:rPr>
          <w:rStyle w:val="any"/>
          <w:rFonts w:ascii="PMingLiU" w:eastAsia="PMingLiU" w:hAnsi="PMingLiU" w:cs="PMingLiU"/>
          <w:spacing w:val="8"/>
        </w:rPr>
        <w:t>的评论人发布质疑，指出该论文中的数据存在异常，尤其是某些实验图像的相似性超出了预期范围。评论人认为，这些疑点可能意味着数据重复使用或其他潜在问题。以下为质疑内容的部分展示：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比预期的更相似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22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14&amp;idx=1&amp;sn=9c0a9f22739c5afd7d4d3738ed10b8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