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南京医科大学第一附属医院研究受关注，图片问题引学界质疑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76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7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一篇发表于《Oncotarget》、题为《Characterization of the release and biological significance of cell-free DNA from breast cancer cell lines》的文章，在学术探讨网站 PubPeer 引发讨论。该文章第一作者为南京医科大学第一附属医院乳腺外科 Wei Wang 博士，通讯作者为同科室 Shui Wang 教授。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10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64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073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86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16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96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39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63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https://pubpeer.com/publications/D2D4E01D3CA2C95585D6141536FEEE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5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3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8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86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42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62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29&amp;idx=1&amp;sn=95ccd225d6bf336f7f2f3c24122e83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