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中科院上海营养与健康研究所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Yu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子刊论文现图像重叠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12:50:22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4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48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2019年2月7日，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中国科学院上海营养与健康研究所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（李于）团队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Nature Communications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Post-translational regulation of lipogenesis via AMPK-dependent phosphorylation of insulin-induced gene”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56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16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5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7E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455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62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https://pmc.ncbi.nlm.nih.gov/articles/PMC6367348/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463&amp;idx=1&amp;sn=40adc6336422563fec5a6846457a88f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