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筛库发现：西南医科大学副校长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Yong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（音译：江涌）团队论文疑似图像重复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23:40:29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79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Deletion of Bak1 alleviates microglial necroptosis and neuroinflammation after experimental subarachnoid hemorrhage</w:t>
      </w:r>
      <w:r>
        <w:rPr>
          <w:rStyle w:val="any"/>
          <w:rFonts w:ascii="PMingLiU" w:eastAsia="PMingLiU" w:hAnsi="PMingLiU" w:cs="PMingLiU"/>
          <w:spacing w:val="8"/>
        </w:rPr>
        <w:t>（敲除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可减轻实验性蛛网膜下腔出血后小胶质细胞程序性坏死和神经炎症）的论文在《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neurochemistry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10.1111/JNC.15751</w:t>
      </w:r>
      <w:r>
        <w:rPr>
          <w:rStyle w:val="any"/>
          <w:rFonts w:ascii="PMingLiU" w:eastAsia="PMingLiU" w:hAnsi="PMingLiU" w:cs="PMingLiU"/>
          <w:spacing w:val="8"/>
        </w:rPr>
        <w:t>。大筛查发现，疑似有图像重复。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出现图片重叠（蓝色的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染色出现部分重叠，其他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种染色没有发现显著的重复情况），但是代表明显不同的实验结果。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90129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601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9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5D-1</w:t>
      </w:r>
      <w:r>
        <w:rPr>
          <w:rStyle w:val="any"/>
          <w:rFonts w:ascii="PMingLiU" w:eastAsia="PMingLiU" w:hAnsi="PMingLiU" w:cs="PMingLiU"/>
          <w:spacing w:val="8"/>
        </w:rPr>
        <w:t>与图</w:t>
      </w:r>
      <w:r>
        <w:rPr>
          <w:rStyle w:val="any"/>
          <w:rFonts w:ascii="Times New Roman" w:eastAsia="Times New Roman" w:hAnsi="Times New Roman" w:cs="Times New Roman"/>
          <w:spacing w:val="8"/>
        </w:rPr>
        <w:t>6D-5</w:t>
      </w:r>
      <w:r>
        <w:rPr>
          <w:rStyle w:val="any"/>
          <w:rFonts w:ascii="PMingLiU" w:eastAsia="PMingLiU" w:hAnsi="PMingLiU" w:cs="PMingLiU"/>
          <w:spacing w:val="8"/>
        </w:rPr>
        <w:t>放大，对应的</w:t>
      </w:r>
      <w:r>
        <w:rPr>
          <w:rStyle w:val="any"/>
          <w:rFonts w:ascii="Times New Roman" w:eastAsia="Times New Roman" w:hAnsi="Times New Roman" w:cs="Times New Roman"/>
          <w:spacing w:val="8"/>
        </w:rPr>
        <w:t>DAPI</w:t>
      </w:r>
      <w:r>
        <w:rPr>
          <w:rStyle w:val="any"/>
          <w:rFonts w:ascii="PMingLiU" w:eastAsia="PMingLiU" w:hAnsi="PMingLiU" w:cs="PMingLiU"/>
          <w:spacing w:val="8"/>
        </w:rPr>
        <w:t>染色出现重叠：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252571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94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52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小胶质细胞性坏死加剧了神经退行性疾病，中枢神经系统（</w:t>
      </w:r>
      <w:r>
        <w:rPr>
          <w:rStyle w:val="any"/>
          <w:rFonts w:ascii="Times New Roman" w:eastAsia="Times New Roman" w:hAnsi="Times New Roman" w:cs="Times New Roman"/>
          <w:spacing w:val="8"/>
        </w:rPr>
        <w:t>CNS</w:t>
      </w:r>
      <w:r>
        <w:rPr>
          <w:rStyle w:val="any"/>
          <w:rFonts w:ascii="PMingLiU" w:eastAsia="PMingLiU" w:hAnsi="PMingLiU" w:cs="PMingLiU"/>
          <w:spacing w:val="8"/>
        </w:rPr>
        <w:t>）损伤，并证明了促炎过程，但其对亚蛛网膜下腔出血（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）的贡献却很差。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同源拮抗剂杀菌剂蛋白（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）是内源性凋亡的关键调节分子，可以通过调节线粒体渗透性来参与坏死性的病理学过程。在这项研究中，我们揭示了小胶质细胞在体内和体外后发生坏死。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印迹显示，在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小时内，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被抬高。与腺相关病毒击倒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可减轻小胶质细胞坏死，减轻神经炎症并改善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后神经系统功能。此外，氧血红蛋白（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10 MU M</w:t>
      </w:r>
      <w:r>
        <w:rPr>
          <w:rStyle w:val="any"/>
          <w:rFonts w:ascii="PMingLiU" w:eastAsia="PMingLiU" w:hAnsi="PMingLiU" w:cs="PMingLiU"/>
          <w:spacing w:val="8"/>
        </w:rPr>
        <w:t>）在</w:t>
      </w:r>
      <w:r>
        <w:rPr>
          <w:rStyle w:val="any"/>
          <w:rFonts w:ascii="Times New Roman" w:eastAsia="Times New Roman" w:hAnsi="Times New Roman" w:cs="Times New Roman"/>
          <w:spacing w:val="8"/>
        </w:rPr>
        <w:t>BV2</w:t>
      </w:r>
      <w:r>
        <w:rPr>
          <w:rStyle w:val="any"/>
          <w:rFonts w:ascii="PMingLiU" w:eastAsia="PMingLiU" w:hAnsi="PMingLiU" w:cs="PMingLiU"/>
          <w:spacing w:val="8"/>
        </w:rPr>
        <w:t>小胶质细胞中诱导了坏死，增加了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表达并介导促炎表型转化，加剧氧化应激和神经毒素。废除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可以通过下调磷酸化的假酶混合谱系激酶域样蛋白（</w:t>
      </w:r>
      <w:r>
        <w:rPr>
          <w:rStyle w:val="any"/>
          <w:rFonts w:ascii="Times New Roman" w:eastAsia="Times New Roman" w:hAnsi="Times New Roman" w:cs="Times New Roman"/>
          <w:spacing w:val="8"/>
        </w:rPr>
        <w:t>P-MLKL</w:t>
      </w:r>
      <w:r>
        <w:rPr>
          <w:rStyle w:val="any"/>
          <w:rFonts w:ascii="PMingLiU" w:eastAsia="PMingLiU" w:hAnsi="PMingLiU" w:cs="PMingLiU"/>
          <w:spacing w:val="8"/>
        </w:rPr>
        <w:t>）的表达来减少坏死性，然后下调促炎的表型基因表达。</w:t>
      </w:r>
      <w:r>
        <w:rPr>
          <w:rStyle w:val="any"/>
          <w:rFonts w:ascii="Times New Roman" w:eastAsia="Times New Roman" w:hAnsi="Times New Roman" w:cs="Times New Roman"/>
          <w:spacing w:val="8"/>
        </w:rPr>
        <w:t>RNA-seq</w:t>
      </w:r>
      <w:r>
        <w:rPr>
          <w:rStyle w:val="any"/>
          <w:rFonts w:ascii="PMingLiU" w:eastAsia="PMingLiU" w:hAnsi="PMingLiU" w:cs="PMingLiU"/>
          <w:spacing w:val="8"/>
        </w:rPr>
        <w:t>表明，破坏</w:t>
      </w:r>
      <w:r>
        <w:rPr>
          <w:rStyle w:val="any"/>
          <w:rFonts w:ascii="Times New Roman" w:eastAsia="Times New Roman" w:hAnsi="Times New Roman" w:cs="Times New Roman"/>
          <w:spacing w:val="8"/>
        </w:rPr>
        <w:t>BV2 BAK1</w:t>
      </w:r>
      <w:r>
        <w:rPr>
          <w:rStyle w:val="any"/>
          <w:rFonts w:ascii="PMingLiU" w:eastAsia="PMingLiU" w:hAnsi="PMingLiU" w:cs="PMingLiU"/>
          <w:spacing w:val="8"/>
        </w:rPr>
        <w:t>会下调多种免疫和炎症途径，并通过升高血小板传播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THBS1</w:t>
      </w:r>
      <w:r>
        <w:rPr>
          <w:rStyle w:val="any"/>
          <w:rFonts w:ascii="PMingLiU" w:eastAsia="PMingLiU" w:hAnsi="PMingLiU" w:cs="PMingLiU"/>
          <w:spacing w:val="8"/>
        </w:rPr>
        <w:t>）表达来改善细胞损伤。总而言之，我们确定了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后的小胶质细胞坏死和神经炎症中的关键调节作用。预计</w:t>
      </w:r>
      <w:r>
        <w:rPr>
          <w:rStyle w:val="any"/>
          <w:rFonts w:ascii="Times New Roman" w:eastAsia="Times New Roman" w:hAnsi="Times New Roman" w:cs="Times New Roman"/>
          <w:spacing w:val="8"/>
        </w:rPr>
        <w:t>BAK1</w:t>
      </w:r>
      <w:r>
        <w:rPr>
          <w:rStyle w:val="any"/>
          <w:rFonts w:ascii="PMingLiU" w:eastAsia="PMingLiU" w:hAnsi="PMingLiU" w:cs="PMingLiU"/>
          <w:spacing w:val="8"/>
        </w:rPr>
        <w:t>将成为</w:t>
      </w:r>
      <w:r>
        <w:rPr>
          <w:rStyle w:val="any"/>
          <w:rFonts w:ascii="Times New Roman" w:eastAsia="Times New Roman" w:hAnsi="Times New Roman" w:cs="Times New Roman"/>
          <w:spacing w:val="8"/>
        </w:rPr>
        <w:t>SAH</w:t>
      </w:r>
      <w:r>
        <w:rPr>
          <w:rStyle w:val="any"/>
          <w:rFonts w:ascii="PMingLiU" w:eastAsia="PMingLiU" w:hAnsi="PMingLiU" w:cs="PMingLiU"/>
          <w:spacing w:val="8"/>
        </w:rPr>
        <w:t>治疗策略的潜在目标。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48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16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国家自然科学基金委员会；中国科协青年精英科学家资助项目</w:t>
      </w:r>
      <w:r>
        <w:rPr>
          <w:rStyle w:val="any"/>
          <w:rFonts w:ascii="Times New Roman" w:eastAsia="Times New Roman" w:hAnsi="Times New Roman" w:cs="Times New Roman"/>
          <w:spacing w:val="8"/>
        </w:rPr>
        <w:t>[81971132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82271306]</w:t>
      </w:r>
      <w:r>
        <w:rPr>
          <w:rStyle w:val="any"/>
          <w:rFonts w:ascii="PMingLiU" w:eastAsia="PMingLiU" w:hAnsi="PMingLiU" w:cs="PMingLiU"/>
          <w:spacing w:val="8"/>
        </w:rPr>
        <w:t>；四川省科技计划</w:t>
      </w:r>
      <w:r>
        <w:rPr>
          <w:rStyle w:val="any"/>
          <w:rFonts w:ascii="Times New Roman" w:eastAsia="Times New Roman" w:hAnsi="Times New Roman" w:cs="Times New Roman"/>
          <w:spacing w:val="8"/>
        </w:rPr>
        <w:t>[yess 20200178]</w:t>
      </w:r>
      <w:r>
        <w:rPr>
          <w:rStyle w:val="any"/>
          <w:rFonts w:ascii="PMingLiU" w:eastAsia="PMingLiU" w:hAnsi="PMingLiU" w:cs="PMingLiU"/>
          <w:spacing w:val="8"/>
        </w:rPr>
        <w:t>；泸州政府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西南医科大学战略合作项目及西南医科大学项目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[2021ZYD0106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2021ZYD0091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2023YFH0069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2023NSFSC0028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2023NSFSC1559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2022 yfs 0615/A1/A3/B3]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lzxnyd-P01]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 zkzd 013]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[2020 zrqnb 072]</w:t>
      </w:r>
      <w:r>
        <w:rPr>
          <w:rStyle w:val="any"/>
          <w:rFonts w:ascii="PMingLiU" w:eastAsia="PMingLiU" w:hAnsi="PMingLiU" w:cs="PMingLiU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spacing w:val="8"/>
        </w:rPr>
        <w:t>[2021ZKQN041]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Yong Jiang</w:t>
      </w:r>
      <w:r>
        <w:rPr>
          <w:rStyle w:val="any"/>
          <w:rFonts w:ascii="PMingLiU" w:eastAsia="PMingLiU" w:hAnsi="PMingLiU" w:cs="PMingLiU"/>
          <w:spacing w:val="8"/>
        </w:rPr>
        <w:t>（音译：江</w:t>
      </w:r>
      <w:r>
        <w:rPr>
          <w:rStyle w:val="any"/>
          <w:rFonts w:ascii="PMingLiU" w:eastAsia="PMingLiU" w:hAnsi="PMingLiU" w:cs="PMingLiU"/>
          <w:spacing w:val="8"/>
        </w:rPr>
        <w:t>涌），疑为</w:t>
      </w:r>
      <w:r>
        <w:rPr>
          <w:rStyle w:val="any"/>
          <w:rFonts w:ascii="PMingLiU" w:eastAsia="PMingLiU" w:hAnsi="PMingLiU" w:cs="PMingLiU"/>
          <w:spacing w:val="8"/>
        </w:rPr>
        <w:t>西南医科大学副校长、西南医科大学附属医院院长，医学博士，二级教授，博士、硕士生导师。教育部新世纪优秀人才。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https://pubpeer.com/publications/12489CC61C4F59E1B95DD7DDB642E6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https://onlinelibrary.wiley.com/doi/10.1111/jnc.15751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27&amp;idx=3&amp;sn=41ac7e2d9ba08e044eadaf84bb4686b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