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由红变绿，就不重复？上海市第十人民医院口腔医疗保健中心主任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Raorao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（汪饶饶）论文被撤稿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82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 activated by H3K27 acetylation promotes cell proliferation and invasion via the activation of Wnt/β?catenin pathway in oral squamous cell carcinoma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 / β ? catenin</w:t>
      </w:r>
      <w:r>
        <w:rPr>
          <w:rStyle w:val="any"/>
          <w:rFonts w:ascii="PMingLiU" w:eastAsia="PMingLiU" w:hAnsi="PMingLiU" w:cs="PMingLiU"/>
          <w:spacing w:val="8"/>
        </w:rPr>
        <w:t>通路促进口腔鳞癌细胞增殖和侵袭）的论文在《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10.3892/ijo.2019.4707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对该论文提出质疑，认为图像与另外一篇论文有重复。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2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05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期刊编辑认为数据雷同，于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57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30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作为一组新的重要效应分子，包括多种癌症类型，包括乳腺癌，肺癌和口服鳞状细胞癌，长期非编码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）最近引起了广泛的关注。但是，诱发癌症失调失调的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的根本原因仍然知之甚少。在本研究中，研究了口服鳞状细胞癌（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）中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胎盘特异性蛋白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）上调的调节模型，并确定了其在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恶性进展中的生物学功能。逆转录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定量聚合酶链反应测定法确定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细胞系和原代组织样品中被上调。此外，生物信息学分析，然后是染色质免疫沉淀验证了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基因启动子区域的赖氨酸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）乙酰化（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）上富集的组蛋白</w:t>
      </w:r>
      <w:r>
        <w:rPr>
          <w:rStyle w:val="any"/>
          <w:rFonts w:ascii="Times New Roman" w:eastAsia="Times New Roman" w:hAnsi="Times New Roman" w:cs="Times New Roman"/>
          <w:spacing w:val="8"/>
        </w:rPr>
        <w:t>H3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CAMP</w:t>
      </w:r>
      <w:r>
        <w:rPr>
          <w:rStyle w:val="any"/>
          <w:rFonts w:ascii="PMingLiU" w:eastAsia="PMingLiU" w:hAnsi="PMingLiU" w:cs="PMingLiU"/>
          <w:spacing w:val="8"/>
        </w:rPr>
        <w:t>反应元件结合蛋白结合蛋白（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CBP</w:t>
      </w:r>
      <w:r>
        <w:rPr>
          <w:rStyle w:val="any"/>
          <w:rFonts w:ascii="PMingLiU" w:eastAsia="PMingLiU" w:hAnsi="PMingLiU" w:cs="PMingLiU"/>
          <w:spacing w:val="8"/>
        </w:rPr>
        <w:t>）的敲低可显著降低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的富集水平，从而诱导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的表达降低。在功能上，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的过表达促进了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细胞的增殖，迁移和侵袭，而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的敲低作用相反。此外，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信号通路被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激活，并介导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的恶性进度。总之，目前的结果表明，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的启动子区域的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修饰中被转录激活，并通过激活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信号通路来促进细胞的生长和转移。因此，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可以作为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预后和治疗的有前途的生物标志物。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06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047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汪饶饶），疑为</w:t>
      </w:r>
      <w:r>
        <w:rPr>
          <w:rStyle w:val="any"/>
          <w:rFonts w:ascii="PMingLiU" w:eastAsia="PMingLiU" w:hAnsi="PMingLiU" w:cs="PMingLiU"/>
          <w:spacing w:val="8"/>
        </w:rPr>
        <w:t>上海市第十人民医院口腔医疗保健中心主任，齿学博士、硕士生导师，同济大学医学院医学一系口腔教研室主任、上海市口腔医学会口腔修复专业委员会委员、上海市口腔医学会口腔综合专业委员会委员、上海市医学会医学美容分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https://pmc.ncbi.nlm.nih.gov/articles/PMC6411352/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6&amp;sn=7f2c65379cab76c8b48bd5a2d74a4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