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中国医学科学院阜外医院深圳医院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(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深圳市孙逸仙心血管医院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)Xie-Hui Chen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（音译：陈协晖）团队论文被撤稿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22:57:09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06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Exogenous hydrogen sulfide ameliorates high glucose-induced myocardial injury &amp; inflammation via the CIRP-MAPK signaling pathway in H9c2 cardiac cells</w:t>
      </w:r>
      <w:r>
        <w:rPr>
          <w:rStyle w:val="any"/>
          <w:rFonts w:ascii="PMingLiU" w:eastAsia="PMingLiU" w:hAnsi="PMingLiU" w:cs="PMingLiU"/>
          <w:spacing w:val="8"/>
        </w:rPr>
        <w:t>（外源性硫化氢改善高糖诱导的心肌损伤）的论文在《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Life Sciences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10.1016/j.lfs.2018.05.051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对该论文提出质疑，认为存在多处图像重复。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28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PMingLiU" w:eastAsia="PMingLiU" w:hAnsi="PMingLiU" w:cs="PMingLiU"/>
          <w:spacing w:val="8"/>
        </w:rPr>
        <w:t>该论文被撤回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55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6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5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509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020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48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0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8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455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3261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867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3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硫化氢（</w:t>
      </w:r>
      <w:r>
        <w:rPr>
          <w:rStyle w:val="any"/>
          <w:rFonts w:ascii="Times New Roman" w:eastAsia="Times New Roman" w:hAnsi="Times New Roman" w:cs="Times New Roman"/>
          <w:spacing w:val="8"/>
        </w:rPr>
        <w:t>H2S</w:t>
      </w:r>
      <w:r>
        <w:rPr>
          <w:rStyle w:val="any"/>
          <w:rFonts w:ascii="PMingLiU" w:eastAsia="PMingLiU" w:hAnsi="PMingLiU" w:cs="PMingLiU"/>
          <w:spacing w:val="8"/>
        </w:rPr>
        <w:t>）是具有有效的细胞保护作用的新型信号分子。在这项研究中，我们假设外源</w:t>
      </w:r>
      <w:r>
        <w:rPr>
          <w:rStyle w:val="any"/>
          <w:rFonts w:ascii="Times New Roman" w:eastAsia="Times New Roman" w:hAnsi="Times New Roman" w:cs="Times New Roman"/>
          <w:spacing w:val="8"/>
        </w:rPr>
        <w:t>H2S</w:t>
      </w:r>
      <w:r>
        <w:rPr>
          <w:rStyle w:val="any"/>
          <w:rFonts w:ascii="PMingLiU" w:eastAsia="PMingLiU" w:hAnsi="PMingLiU" w:cs="PMingLiU"/>
          <w:spacing w:val="8"/>
        </w:rPr>
        <w:t>可以保护心脏细胞免受高葡萄糖（</w:t>
      </w:r>
      <w:r>
        <w:rPr>
          <w:rStyle w:val="any"/>
          <w:rFonts w:ascii="Times New Roman" w:eastAsia="Times New Roman" w:hAnsi="Times New Roman" w:cs="Times New Roman"/>
          <w:spacing w:val="8"/>
        </w:rPr>
        <w:t>HG</w:t>
      </w:r>
      <w:r>
        <w:rPr>
          <w:rStyle w:val="any"/>
          <w:rFonts w:ascii="PMingLiU" w:eastAsia="PMingLiU" w:hAnsi="PMingLiU" w:cs="PMingLiU"/>
          <w:spacing w:val="8"/>
        </w:rPr>
        <w:t>）诱导的心肌损伤和炎症，并随着</w:t>
      </w:r>
      <w:r>
        <w:rPr>
          <w:rStyle w:val="any"/>
          <w:rFonts w:ascii="Times New Roman" w:eastAsia="Times New Roman" w:hAnsi="Times New Roman" w:cs="Times New Roman"/>
          <w:spacing w:val="8"/>
        </w:rPr>
        <w:t>CIRP-MAPK</w:t>
      </w:r>
      <w:r>
        <w:rPr>
          <w:rStyle w:val="any"/>
          <w:rFonts w:ascii="PMingLiU" w:eastAsia="PMingLiU" w:hAnsi="PMingLiU" w:cs="PMingLiU"/>
          <w:spacing w:val="8"/>
        </w:rPr>
        <w:t>信号通路的参与而炎症。主要方法：在</w:t>
      </w:r>
      <w:r>
        <w:rPr>
          <w:rStyle w:val="any"/>
          <w:rFonts w:ascii="Times New Roman" w:eastAsia="Times New Roman" w:hAnsi="Times New Roman" w:cs="Times New Roman"/>
          <w:spacing w:val="8"/>
        </w:rPr>
        <w:t>HG</w:t>
      </w:r>
      <w:r>
        <w:rPr>
          <w:rStyle w:val="any"/>
          <w:rFonts w:ascii="PMingLiU" w:eastAsia="PMingLiU" w:hAnsi="PMingLiU" w:cs="PMingLiU"/>
          <w:spacing w:val="8"/>
        </w:rPr>
        <w:t>条件下培养的</w:t>
      </w:r>
      <w:r>
        <w:rPr>
          <w:rStyle w:val="any"/>
          <w:rFonts w:ascii="Times New Roman" w:eastAsia="Times New Roman" w:hAnsi="Times New Roman" w:cs="Times New Roman"/>
          <w:spacing w:val="8"/>
        </w:rPr>
        <w:t>H9C2</w:t>
      </w:r>
      <w:r>
        <w:rPr>
          <w:rStyle w:val="any"/>
          <w:rFonts w:ascii="PMingLiU" w:eastAsia="PMingLiU" w:hAnsi="PMingLiU" w:cs="PMingLiU"/>
          <w:spacing w:val="8"/>
        </w:rPr>
        <w:t>心脏细胞用</w:t>
      </w:r>
      <w:r>
        <w:rPr>
          <w:rStyle w:val="any"/>
          <w:rFonts w:ascii="Times New Roman" w:eastAsia="Times New Roman" w:hAnsi="Times New Roman" w:cs="Times New Roman"/>
          <w:spacing w:val="8"/>
        </w:rPr>
        <w:t>siRNA</w:t>
      </w:r>
      <w:r>
        <w:rPr>
          <w:rStyle w:val="any"/>
          <w:rFonts w:ascii="PMingLiU" w:eastAsia="PMingLiU" w:hAnsi="PMingLiU" w:cs="PMingLiU"/>
          <w:spacing w:val="8"/>
        </w:rPr>
        <w:t>和不同的抑制剂转染，用于检测硫化钠（</w:t>
      </w:r>
      <w:r>
        <w:rPr>
          <w:rStyle w:val="any"/>
          <w:rFonts w:ascii="Times New Roman" w:eastAsia="Times New Roman" w:hAnsi="Times New Roman" w:cs="Times New Roman"/>
          <w:spacing w:val="8"/>
        </w:rPr>
        <w:t>NAHS</w:t>
      </w:r>
      <w:r>
        <w:rPr>
          <w:rStyle w:val="any"/>
          <w:rFonts w:ascii="PMingLiU" w:eastAsia="PMingLiU" w:hAnsi="PMingLiU" w:cs="PMingLiU"/>
          <w:spacing w:val="8"/>
        </w:rPr>
        <w:t>）（</w:t>
      </w:r>
      <w:r>
        <w:rPr>
          <w:rStyle w:val="any"/>
          <w:rFonts w:ascii="Times New Roman" w:eastAsia="Times New Roman" w:hAnsi="Times New Roman" w:cs="Times New Roman"/>
          <w:spacing w:val="8"/>
        </w:rPr>
        <w:t>A H2S</w:t>
      </w:r>
      <w:r>
        <w:rPr>
          <w:rStyle w:val="any"/>
          <w:rFonts w:ascii="PMingLiU" w:eastAsia="PMingLiU" w:hAnsi="PMingLiU" w:cs="PMingLiU"/>
          <w:spacing w:val="8"/>
        </w:rPr>
        <w:t>供体）对细胞生物学过程的影响。通过</w:t>
      </w:r>
      <w:r>
        <w:rPr>
          <w:rStyle w:val="any"/>
          <w:rFonts w:ascii="Times New Roman" w:eastAsia="Times New Roman" w:hAnsi="Times New Roman" w:cs="Times New Roman"/>
          <w:spacing w:val="8"/>
        </w:rPr>
        <w:t>CCK-8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LDH</w:t>
      </w:r>
      <w:r>
        <w:rPr>
          <w:rStyle w:val="any"/>
          <w:rFonts w:ascii="PMingLiU" w:eastAsia="PMingLiU" w:hAnsi="PMingLiU" w:cs="PMingLiU"/>
          <w:spacing w:val="8"/>
        </w:rPr>
        <w:t>试剂盒确定心脏细胞活力和</w:t>
      </w:r>
      <w:r>
        <w:rPr>
          <w:rStyle w:val="any"/>
          <w:rFonts w:ascii="Times New Roman" w:eastAsia="Times New Roman" w:hAnsi="Times New Roman" w:cs="Times New Roman"/>
          <w:spacing w:val="8"/>
        </w:rPr>
        <w:t>LDH</w:t>
      </w:r>
      <w:r>
        <w:rPr>
          <w:rStyle w:val="any"/>
          <w:rFonts w:ascii="PMingLiU" w:eastAsia="PMingLiU" w:hAnsi="PMingLiU" w:cs="PMingLiU"/>
          <w:spacing w:val="8"/>
        </w:rPr>
        <w:t>活性。</w:t>
      </w:r>
      <w:r>
        <w:rPr>
          <w:rStyle w:val="any"/>
          <w:rFonts w:ascii="Times New Roman" w:eastAsia="Times New Roman" w:hAnsi="Times New Roman" w:cs="Times New Roman"/>
          <w:spacing w:val="8"/>
        </w:rPr>
        <w:t>ELISA</w:t>
      </w:r>
      <w:r>
        <w:rPr>
          <w:rStyle w:val="any"/>
          <w:rFonts w:ascii="PMingLiU" w:eastAsia="PMingLiU" w:hAnsi="PMingLiU" w:cs="PMingLiU"/>
          <w:spacing w:val="8"/>
        </w:rPr>
        <w:t>被用来测量炎症因子的水平，而</w:t>
      </w:r>
      <w:r>
        <w:rPr>
          <w:rStyle w:val="any"/>
          <w:rFonts w:ascii="Times New Roman" w:eastAsia="Times New Roman" w:hAnsi="Times New Roman" w:cs="Times New Roman"/>
          <w:spacing w:val="8"/>
        </w:rPr>
        <w:t>2'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7'-</w:t>
      </w:r>
      <w:r>
        <w:rPr>
          <w:rStyle w:val="any"/>
          <w:rFonts w:ascii="PMingLiU" w:eastAsia="PMingLiU" w:hAnsi="PMingLiU" w:cs="PMingLiU"/>
          <w:spacing w:val="8"/>
        </w:rPr>
        <w:t>二氯氟乙酸酯（</w:t>
      </w:r>
      <w:r>
        <w:rPr>
          <w:rStyle w:val="any"/>
          <w:rFonts w:ascii="Times New Roman" w:eastAsia="Times New Roman" w:hAnsi="Times New Roman" w:cs="Times New Roman"/>
          <w:spacing w:val="8"/>
        </w:rPr>
        <w:t>DCFH-DA</w:t>
      </w:r>
      <w:r>
        <w:rPr>
          <w:rStyle w:val="any"/>
          <w:rFonts w:ascii="PMingLiU" w:eastAsia="PMingLiU" w:hAnsi="PMingLiU" w:cs="PMingLiU"/>
          <w:spacing w:val="8"/>
        </w:rPr>
        <w:t>）评估活性氧（</w:t>
      </w:r>
      <w:r>
        <w:rPr>
          <w:rStyle w:val="any"/>
          <w:rFonts w:ascii="Times New Roman" w:eastAsia="Times New Roman" w:hAnsi="Times New Roman" w:cs="Times New Roman"/>
          <w:spacing w:val="8"/>
        </w:rPr>
        <w:t>ROS</w:t>
      </w:r>
      <w:r>
        <w:rPr>
          <w:rStyle w:val="any"/>
          <w:rFonts w:ascii="PMingLiU" w:eastAsia="PMingLiU" w:hAnsi="PMingLiU" w:cs="PMingLiU"/>
          <w:spacing w:val="8"/>
        </w:rPr>
        <w:t>）。线粒体膜电位（</w:t>
      </w:r>
      <w:r>
        <w:rPr>
          <w:rStyle w:val="any"/>
          <w:rFonts w:ascii="Times New Roman" w:eastAsia="Times New Roman" w:hAnsi="Times New Roman" w:cs="Times New Roman"/>
          <w:spacing w:val="8"/>
        </w:rPr>
        <w:t>MMP</w:t>
      </w:r>
      <w:r>
        <w:rPr>
          <w:rStyle w:val="any"/>
          <w:rFonts w:ascii="PMingLiU" w:eastAsia="PMingLiU" w:hAnsi="PMingLiU" w:cs="PMingLiU"/>
          <w:spacing w:val="8"/>
        </w:rPr>
        <w:t>）通过若丹明</w:t>
      </w:r>
      <w:r>
        <w:rPr>
          <w:rStyle w:val="any"/>
          <w:rFonts w:ascii="Times New Roman" w:eastAsia="Times New Roman" w:hAnsi="Times New Roman" w:cs="Times New Roman"/>
          <w:spacing w:val="8"/>
        </w:rPr>
        <w:t>123</w:t>
      </w:r>
      <w:r>
        <w:rPr>
          <w:rStyle w:val="any"/>
          <w:rFonts w:ascii="PMingLiU" w:eastAsia="PMingLiU" w:hAnsi="PMingLiU" w:cs="PMingLiU"/>
          <w:spacing w:val="8"/>
        </w:rPr>
        <w:t>染色鉴定。使用</w:t>
      </w:r>
      <w:r>
        <w:rPr>
          <w:rStyle w:val="any"/>
          <w:rFonts w:ascii="Times New Roman" w:eastAsia="Times New Roman" w:hAnsi="Times New Roman" w:cs="Times New Roman"/>
          <w:spacing w:val="8"/>
        </w:rPr>
        <w:t>TUNEL</w:t>
      </w:r>
      <w:r>
        <w:rPr>
          <w:rStyle w:val="any"/>
          <w:rFonts w:ascii="PMingLiU" w:eastAsia="PMingLiU" w:hAnsi="PMingLiU" w:cs="PMingLiU"/>
          <w:spacing w:val="8"/>
        </w:rPr>
        <w:t>染色和</w:t>
      </w:r>
      <w:r>
        <w:rPr>
          <w:rStyle w:val="any"/>
          <w:rFonts w:ascii="Times New Roman" w:eastAsia="Times New Roman" w:hAnsi="Times New Roman" w:cs="Times New Roman"/>
          <w:spacing w:val="8"/>
        </w:rPr>
        <w:t>Hoechst 33258</w:t>
      </w:r>
      <w:r>
        <w:rPr>
          <w:rStyle w:val="any"/>
          <w:rFonts w:ascii="PMingLiU" w:eastAsia="PMingLiU" w:hAnsi="PMingLiU" w:cs="PMingLiU"/>
          <w:spacing w:val="8"/>
        </w:rPr>
        <w:t>染色来观察心脏细胞凋亡。此外，我们通过蛋白质免疫印迹分析确定了</w:t>
      </w:r>
      <w:r>
        <w:rPr>
          <w:rStyle w:val="any"/>
          <w:rFonts w:ascii="Times New Roman" w:eastAsia="Times New Roman" w:hAnsi="Times New Roman" w:cs="Times New Roman"/>
          <w:spacing w:val="8"/>
        </w:rPr>
        <w:t>CIRP-MAPK</w:t>
      </w:r>
      <w:r>
        <w:rPr>
          <w:rStyle w:val="any"/>
          <w:rFonts w:ascii="PMingLiU" w:eastAsia="PMingLiU" w:hAnsi="PMingLiU" w:cs="PMingLiU"/>
          <w:spacing w:val="8"/>
        </w:rPr>
        <w:t>信号通路和与凋亡相关的因子的表达。主要发现：</w:t>
      </w:r>
      <w:r>
        <w:rPr>
          <w:rStyle w:val="any"/>
          <w:rFonts w:ascii="Times New Roman" w:eastAsia="Times New Roman" w:hAnsi="Times New Roman" w:cs="Times New Roman"/>
          <w:spacing w:val="8"/>
        </w:rPr>
        <w:t>HG</w:t>
      </w:r>
      <w:r>
        <w:rPr>
          <w:rStyle w:val="any"/>
          <w:rFonts w:ascii="PMingLiU" w:eastAsia="PMingLiU" w:hAnsi="PMingLiU" w:cs="PMingLiU"/>
          <w:spacing w:val="8"/>
        </w:rPr>
        <w:t>培养诱导的毒性，</w:t>
      </w:r>
      <w:r>
        <w:rPr>
          <w:rStyle w:val="any"/>
          <w:rFonts w:ascii="Times New Roman" w:eastAsia="Times New Roman" w:hAnsi="Times New Roman" w:cs="Times New Roman"/>
          <w:spacing w:val="8"/>
        </w:rPr>
        <w:t>LDH</w:t>
      </w:r>
      <w:r>
        <w:rPr>
          <w:rStyle w:val="any"/>
          <w:rFonts w:ascii="PMingLiU" w:eastAsia="PMingLiU" w:hAnsi="PMingLiU" w:cs="PMingLiU"/>
          <w:spacing w:val="8"/>
        </w:rPr>
        <w:t>，更高水平的炎症因子，</w:t>
      </w:r>
      <w:r>
        <w:rPr>
          <w:rStyle w:val="any"/>
          <w:rFonts w:ascii="Times New Roman" w:eastAsia="Times New Roman" w:hAnsi="Times New Roman" w:cs="Times New Roman"/>
          <w:spacing w:val="8"/>
        </w:rPr>
        <w:t>ROS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MMP</w:t>
      </w:r>
      <w:r>
        <w:rPr>
          <w:rStyle w:val="any"/>
          <w:rFonts w:ascii="PMingLiU" w:eastAsia="PMingLiU" w:hAnsi="PMingLiU" w:cs="PMingLiU"/>
          <w:spacing w:val="8"/>
        </w:rPr>
        <w:t>和心脏细胞中的凋亡，减弱心脏细胞的生存能力，并激活</w:t>
      </w:r>
      <w:r>
        <w:rPr>
          <w:rStyle w:val="any"/>
          <w:rFonts w:ascii="Times New Roman" w:eastAsia="Times New Roman" w:hAnsi="Times New Roman" w:cs="Times New Roman"/>
          <w:spacing w:val="8"/>
        </w:rPr>
        <w:t>CIRP-MAPK</w:t>
      </w:r>
      <w:r>
        <w:rPr>
          <w:rStyle w:val="any"/>
          <w:rFonts w:ascii="PMingLiU" w:eastAsia="PMingLiU" w:hAnsi="PMingLiU" w:cs="PMingLiU"/>
          <w:spacing w:val="8"/>
        </w:rPr>
        <w:t>信号通路。值得注意的是，</w:t>
      </w:r>
      <w:r>
        <w:rPr>
          <w:rStyle w:val="any"/>
          <w:rFonts w:ascii="Times New Roman" w:eastAsia="Times New Roman" w:hAnsi="Times New Roman" w:cs="Times New Roman"/>
          <w:spacing w:val="8"/>
        </w:rPr>
        <w:t>CIRP</w:t>
      </w:r>
      <w:r>
        <w:rPr>
          <w:rStyle w:val="any"/>
          <w:rFonts w:ascii="PMingLiU" w:eastAsia="PMingLiU" w:hAnsi="PMingLiU" w:cs="PMingLiU"/>
          <w:spacing w:val="8"/>
        </w:rPr>
        <w:t>沉默加剧了上述条件。</w:t>
      </w:r>
      <w:r>
        <w:rPr>
          <w:rStyle w:val="any"/>
          <w:rFonts w:ascii="Times New Roman" w:eastAsia="Times New Roman" w:hAnsi="Times New Roman" w:cs="Times New Roman"/>
          <w:spacing w:val="8"/>
        </w:rPr>
        <w:t>MAPK</w:t>
      </w:r>
      <w:r>
        <w:rPr>
          <w:rStyle w:val="any"/>
          <w:rFonts w:ascii="PMingLiU" w:eastAsia="PMingLiU" w:hAnsi="PMingLiU" w:cs="PMingLiU"/>
          <w:spacing w:val="8"/>
        </w:rPr>
        <w:t>信号通路的</w:t>
      </w:r>
      <w:r>
        <w:rPr>
          <w:rStyle w:val="any"/>
          <w:rFonts w:ascii="Times New Roman" w:eastAsia="Times New Roman" w:hAnsi="Times New Roman" w:cs="Times New Roman"/>
          <w:spacing w:val="8"/>
        </w:rPr>
        <w:t>H2S</w:t>
      </w:r>
      <w:r>
        <w:rPr>
          <w:rStyle w:val="any"/>
          <w:rFonts w:ascii="PMingLiU" w:eastAsia="PMingLiU" w:hAnsi="PMingLiU" w:cs="PMingLiU"/>
          <w:spacing w:val="8"/>
        </w:rPr>
        <w:t>或封锁逆转了</w:t>
      </w:r>
      <w:r>
        <w:rPr>
          <w:rStyle w:val="any"/>
          <w:rFonts w:ascii="Times New Roman" w:eastAsia="Times New Roman" w:hAnsi="Times New Roman" w:cs="Times New Roman"/>
          <w:spacing w:val="8"/>
        </w:rPr>
        <w:t>Hg</w:t>
      </w:r>
      <w:r>
        <w:rPr>
          <w:rStyle w:val="any"/>
          <w:rFonts w:ascii="PMingLiU" w:eastAsia="PMingLiU" w:hAnsi="PMingLiU" w:cs="PMingLiU"/>
          <w:spacing w:val="8"/>
        </w:rPr>
        <w:t>引起的上述条件。意义：本研究提供了外源</w:t>
      </w:r>
      <w:r>
        <w:rPr>
          <w:rStyle w:val="any"/>
          <w:rFonts w:ascii="Times New Roman" w:eastAsia="Times New Roman" w:hAnsi="Times New Roman" w:cs="Times New Roman"/>
          <w:spacing w:val="8"/>
        </w:rPr>
        <w:t>H2s</w:t>
      </w:r>
      <w:r>
        <w:rPr>
          <w:rStyle w:val="any"/>
          <w:rFonts w:ascii="PMingLiU" w:eastAsia="PMingLiU" w:hAnsi="PMingLiU" w:cs="PMingLiU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spacing w:val="8"/>
        </w:rPr>
        <w:t>HG</w:t>
      </w:r>
      <w:r>
        <w:rPr>
          <w:rStyle w:val="any"/>
          <w:rFonts w:ascii="PMingLiU" w:eastAsia="PMingLiU" w:hAnsi="PMingLiU" w:cs="PMingLiU"/>
          <w:spacing w:val="8"/>
        </w:rPr>
        <w:t>诱导的心肌损伤和</w:t>
      </w:r>
      <w:r>
        <w:rPr>
          <w:rStyle w:val="any"/>
          <w:rFonts w:ascii="Times New Roman" w:eastAsia="Times New Roman" w:hAnsi="Times New Roman" w:cs="Times New Roman"/>
          <w:spacing w:val="8"/>
        </w:rPr>
        <w:t>H9C2</w:t>
      </w:r>
      <w:r>
        <w:rPr>
          <w:rStyle w:val="any"/>
          <w:rFonts w:ascii="PMingLiU" w:eastAsia="PMingLiU" w:hAnsi="PMingLiU" w:cs="PMingLiU"/>
          <w:spacing w:val="8"/>
        </w:rPr>
        <w:t>心脏细胞炎症的保护作用的证据，并表明</w:t>
      </w:r>
      <w:r>
        <w:rPr>
          <w:rStyle w:val="any"/>
          <w:rFonts w:ascii="Times New Roman" w:eastAsia="Times New Roman" w:hAnsi="Times New Roman" w:cs="Times New Roman"/>
          <w:spacing w:val="8"/>
        </w:rPr>
        <w:t>CIRP-MAPK</w:t>
      </w:r>
      <w:r>
        <w:rPr>
          <w:rStyle w:val="any"/>
          <w:rFonts w:ascii="PMingLiU" w:eastAsia="PMingLiU" w:hAnsi="PMingLiU" w:cs="PMingLiU"/>
          <w:spacing w:val="8"/>
        </w:rPr>
        <w:t>信号传导途径的激活可能是</w:t>
      </w:r>
      <w:r>
        <w:rPr>
          <w:rStyle w:val="any"/>
          <w:rFonts w:ascii="Times New Roman" w:eastAsia="Times New Roman" w:hAnsi="Times New Roman" w:cs="Times New Roman"/>
          <w:spacing w:val="8"/>
        </w:rPr>
        <w:t>H2S</w:t>
      </w:r>
      <w:r>
        <w:rPr>
          <w:rStyle w:val="any"/>
          <w:rFonts w:ascii="PMingLiU" w:eastAsia="PMingLiU" w:hAnsi="PMingLiU" w:cs="PMingLiU"/>
          <w:spacing w:val="8"/>
        </w:rPr>
        <w:t>保护作用的基础机制之一。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361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98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深圳市卫生和计划生育委员会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[SZXJ2017020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SZSM201612056]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Xie-Hui Chen</w:t>
      </w:r>
      <w:r>
        <w:rPr>
          <w:rStyle w:val="any"/>
          <w:rFonts w:ascii="PMingLiU" w:eastAsia="PMingLiU" w:hAnsi="PMingLiU" w:cs="PMingLiU"/>
          <w:spacing w:val="8"/>
        </w:rPr>
        <w:t>（音译：陈协晖），疑为</w:t>
      </w:r>
      <w:r>
        <w:rPr>
          <w:rStyle w:val="any"/>
          <w:rFonts w:ascii="PMingLiU" w:eastAsia="PMingLiU" w:hAnsi="PMingLiU" w:cs="PMingLiU"/>
          <w:spacing w:val="8"/>
        </w:rPr>
        <w:t>中国医学科学院阜外医院深圳医院主任医师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教授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广东医科大学硕士研究生导师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</w:t>
      </w:r>
      <w:r>
        <w:rPr>
          <w:rStyle w:val="any"/>
          <w:rFonts w:ascii="PMingLiU" w:eastAsia="PMingLiU" w:hAnsi="PMingLiU" w:cs="PMingLiU"/>
          <w:spacing w:val="8"/>
        </w:rPr>
        <w:t>老年心血管科主任。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https://pubpeer.com/publications/5615E7E0E85566E1D2BDD27E5136AF#0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https://www.sciencedirect.com/science/article/pii/S0024320518303199?via%3Dihub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763&amp;idx=5&amp;sn=ac791a057c0d059a02ba5d92aabb39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