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在不同的时间点下图像数据惊现高相似度！复旦大学生命科学学院与同济大学医学院合作研究遭质疑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09:47:35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"PPE26 induces TLR2-dependent activation of macrophages and drives Th1-type T-cell immunity by triggering the cross-talk of multiple pathways involved in the host response“PPE26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依赖性巨噬细胞活化，并通过触发参与宿主反应的多种通路的串扰来驱动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细胞免疫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10.18632/oncotarget.5956)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Xenosphingia jansei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不同时期的相似程度比预期的要高得多。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该论文由来自复旦大学生命科学学院遗传研究所，遗传工程国家重点实验室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同济大学医学院附属上海市肺科医院临床检验科的作者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Haibo Su , Cong Kong , Lin Zhu , Qi Huang , Liulin Luo , Honghai Wang , Ying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Honghai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复旦大学生命科学学院遗传研究所，遗传工程国家重点实验室）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（同济大学医学院附属上海市肺科医院临床检验科）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91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84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Xenosphingia jansei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19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93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不同时期的相似程度比预期的要高得多。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9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34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https://pmc.ncbi.nlm.nih.gov/articles/PMC4770718/#fn-group1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https://pubpeer.com/publications/C60AF9985B3E47069A6FEB818A1ABC#0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91&amp;idx=4&amp;sn=22f896328a818ef419a94e5189d82b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3979392654622720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