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南昌市第一医院论文被打假人盯上，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WB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条带成争议焦点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柯南君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柯南科研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10:03:00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0"/>
          <w:szCs w:val="30"/>
        </w:rPr>
        <w:t>Conan scientific research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22"/>
          <w:sz w:val="54"/>
          <w:szCs w:val="54"/>
        </w:rPr>
        <w:t>质疑资讯</w:t>
      </w:r>
    </w:p>
    <w:p>
      <w:pPr>
        <w:shd w:val="clear" w:color="auto" w:fill="00908D"/>
        <w:spacing w:before="0" w:after="150" w:line="384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科研诚信</w:t>
      </w:r>
    </w:p>
    <w:p>
      <w:pPr>
        <w:shd w:val="clear" w:color="auto" w:fill="9BD4C5"/>
        <w:spacing w:before="0" w:after="150" w:line="336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撤稿披露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2015年10月，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南昌市第一医院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中山大学孙逸仙纪念医院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联合在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Oncotarget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上在线发表了一篇论文。在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发表多年后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，因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图片组内重复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在pubpeer上被读者质疑。论文题为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“Regulation of SOX10 stability via ubiquitination-mediated degradation by Fbxw7α modulates melanoma cell migration”。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第一作者：南昌市第一医院的Xiao-Bin Lv, 中山大学孙逸仙纪念医院的 Wei Wu, 南昌市第一医院的Xiaofeng Tang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通讯作者：南昌市第一医院的Xiao-Bin Lv，中山大学孙逸仙纪念医院的Nengyong Ouyang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自然科学基金项目（81560452资助XBL， 81201550资助JW， 81301732资助KH）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；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中山大学实训项目（12ykpy32 to XBL）和广东省自然科学基金（S2013040016404, to KH）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。</w:t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论文信息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44500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7216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5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发表期刊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6677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239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质疑内容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44348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4507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3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61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作者回应</w:t>
      </w:r>
    </w:p>
    <w:p>
      <w:pPr>
        <w:spacing w:before="0" w:after="15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45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474747"/>
          <w:spacing w:val="9"/>
          <w:sz w:val="21"/>
          <w:szCs w:val="21"/>
        </w:rPr>
        <w:t>针对所提出的质疑，尚未见到作者在www.pubpeer.com上的回应内容。</w:t>
      </w:r>
    </w:p>
    <w:p>
      <w:pPr>
        <w:widowControl/>
        <w:shd w:val="clear" w:color="auto" w:fill="FFFFFF"/>
        <w:spacing w:before="0" w:after="0" w:line="461" w:lineRule="atLeast"/>
        <w:ind w:left="45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474747"/>
          <w:spacing w:val="8"/>
          <w:sz w:val="21"/>
          <w:szCs w:val="21"/>
        </w:rPr>
        <w:t>参考信息：</w:t>
      </w:r>
      <w:r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  <w:t>https://pubpeer.com/publications/63E224ED481A1F1EF473EF885AEF68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免责声明：信息来源于Pubpeer、Pubmed及相关期刊，提及人名均为音译！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00908D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908D"/>
          <w:spacing w:val="8"/>
        </w:rPr>
        <w:t>END</w:t>
      </w:r>
    </w:p>
    <w:p>
      <w:pPr>
        <w:shd w:val="clear" w:color="auto" w:fill="00908D"/>
        <w:spacing w:before="0" w:after="0" w:line="384" w:lineRule="atLeast"/>
        <w:ind w:left="765" w:right="825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柯南科研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关注最新科研生态，追踪撤稿文量，营造良好科研氛围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15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71600" cy="1343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7345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3500" cy="13049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8543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cwOTAyMQ==&amp;mid=2247499047&amp;idx=1&amp;sn=cedfcff2a273b9bbfc0988e37036bd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