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东北大学理学院杰青团队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数据重复使用，引学术诚信拷问！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02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32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东北大学理学院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Nanoscale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Targeted imaging of the lysosome and endoplasmic reticulum and their pH monitoring with surface regulated carbon dots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利用表面调控碳点对溶酶体和内质网进行靶向成像及其 pH 值监测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10.1039/c8nr03453b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东北大学理学院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Xu-Wei Chen , Jian-Hua Wang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（音译：王建华）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787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09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XPS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光谱中的两条黑色曲线完全相同（尽管配件不同），但碳点的类型不同：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中为胺修饰的碳点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(ACD)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F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中为月桂基胺修饰的碳点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(LCD)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2481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06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https://pubpeer.com/publications/6390669FBB02111A8470CD344B8846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43&amp;idx=1&amp;sn=2a5202932f1714386ca21f27e6f364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