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四川大学华西医院院士团队高分论文再被曝光图片重复！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12:32:18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年，来自四川大学华西医院神经外科及神经外科研究所，生物治疗国家重点实验室的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Xiaoxiao Liu , Yanyan Li , Xiaodong Sun , Yagmur Muftuoglu  , Bilan Wang , Ting Yu , Yuzhu Hu , Lu Ma , Mingli Xiang , Gang Guo , Chao You , Xiang Gao </w:t>
      </w:r>
      <w:r>
        <w:rPr>
          <w:rStyle w:val="any"/>
          <w:rFonts w:ascii="PMingLiU" w:eastAsia="PMingLiU" w:hAnsi="PMingLiU" w:cs="PMingLiU"/>
          <w:spacing w:val="8"/>
        </w:rPr>
        <w:t>（通讯作者，音译高翔）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Yuquan Wei </w:t>
      </w:r>
      <w:r>
        <w:rPr>
          <w:rStyle w:val="any"/>
          <w:rFonts w:ascii="PMingLiU" w:eastAsia="PMingLiU" w:hAnsi="PMingLiU" w:cs="PMingLiU"/>
          <w:spacing w:val="8"/>
        </w:rPr>
        <w:t>（音译魏于全，中科院院士）在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Theranostics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Powerful anti-colon cancer effect of modified nanoparticle-mediated IL-15 immunogene therapy through activation of the host immune system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NSFC81502165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NSFC81602075</w:t>
      </w:r>
      <w:r>
        <w:rPr>
          <w:rStyle w:val="any"/>
          <w:rFonts w:ascii="PMingLiU" w:eastAsia="PMingLiU" w:hAnsi="PMingLiU" w:cs="PMingLiU"/>
          <w:spacing w:val="8"/>
        </w:rPr>
        <w:t>）和四川大学杰出青年学者研究基金（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2016SCU04A04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粉色框：图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中的一个面板看起来与</w:t>
      </w:r>
      <w:r>
        <w:rPr>
          <w:rStyle w:val="any"/>
          <w:rFonts w:ascii="Times New Roman" w:eastAsia="Times New Roman" w:hAnsi="Times New Roman" w:cs="Times New Roman"/>
          <w:spacing w:val="8"/>
        </w:rPr>
        <w:t>Yuzhu Hu</w:t>
      </w:r>
      <w:r>
        <w:rPr>
          <w:rStyle w:val="any"/>
          <w:rFonts w:ascii="PMingLiU" w:eastAsia="PMingLiU" w:hAnsi="PMingLiU" w:cs="PMingLiU"/>
          <w:spacing w:val="8"/>
        </w:rPr>
        <w:t>等人在《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年）中图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的一个面板出乎意料地相似，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10.18632/oncotarget.23507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76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451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https://pubpeer.com/publications/734F3DA260D04174147F22FF501B3B#0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四川大学华西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四川大学华西医院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45&amp;idx=1&amp;sn=be288bca275212eecf70f71af98eee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5459840727351296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