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西京大学团队硅废料回收研究遭质疑：数据拟合异常及无关引用引关注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08:36:50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年，主要来自西京大学机械工程学院的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Yafeng Zhang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Haiying Ma , Chunming Yu , Xi Feng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Materials Letters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Si nanoplates prepared by ball milling photovoltaic silicon sawdust waste as lithium-ion batteries anode material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这项工作得到了西京大学高层次人才基金（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XJ21B07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2e. </w:t>
      </w:r>
      <w:r>
        <w:rPr>
          <w:rStyle w:val="any"/>
          <w:rFonts w:ascii="PMingLiU" w:eastAsia="PMingLiU" w:hAnsi="PMingLiU" w:cs="PMingLiU"/>
          <w:spacing w:val="8"/>
        </w:rPr>
        <w:t>原始数据与重构能量函数（黑线和红线）之间的拟合有一些不尽人意之处。在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101 - 106 </w:t>
      </w:r>
      <w:r>
        <w:rPr>
          <w:rStyle w:val="any"/>
          <w:rFonts w:ascii="PMingLiU" w:eastAsia="PMingLiU" w:hAnsi="PMingLiU" w:cs="PMingLiU"/>
          <w:spacing w:val="8"/>
        </w:rPr>
        <w:t>千电子伏特区域，红线始终低于黑线，这可以通过提高二氧化硅的含量来修正。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12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63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更关键的是，黑线呈现出令人担忧的突出部分，而真实数据不会出现这种情况。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因此，高效、清洁且高价值的硅废料回收技术对光伏产业的发展具有重要意义</w:t>
      </w:r>
      <w:r>
        <w:rPr>
          <w:rStyle w:val="any"/>
          <w:rFonts w:ascii="Times New Roman" w:eastAsia="Times New Roman" w:hAnsi="Times New Roman" w:cs="Times New Roman"/>
          <w:spacing w:val="8"/>
        </w:rPr>
        <w:t>[2-6]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"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Huiling Du </w:t>
      </w:r>
      <w:r>
        <w:rPr>
          <w:rStyle w:val="any"/>
          <w:rFonts w:ascii="PMingLiU" w:eastAsia="PMingLiU" w:hAnsi="PMingLiU" w:cs="PMingLiU"/>
          <w:spacing w:val="8"/>
        </w:rPr>
        <w:t>等作者的五篇常见论文，均与硅废料回收技术无关。为何？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[2] C. Ma, H. Du, J. Liu, et al., *Ceramics International* 47 (2021) 25029.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D. Feng, H. Du, H. Ran, et al., *Journal of Solid State Chemistry* 310 (2022) 123081.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[4] L. Kang, H. Du, J. Deng, et al., *Journal of Wuhan University of Technology-Material Science Edition* 36 (2021) 209.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[5] H. Ran, H. Du, C. Ma, et al., *Science of Advanced Materials* 13 (2021) 741.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[6] W. Zhou, H. Du, L. Kang, et al., *Materials* 15 (2022) 1130.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（附上链接以证明这些论文的</w:t>
      </w:r>
      <w:r>
        <w:rPr>
          <w:rStyle w:val="any"/>
          <w:rFonts w:ascii="Times New Roman" w:eastAsia="Times New Roman" w:hAnsi="Times New Roman" w:cs="Times New Roman"/>
          <w:spacing w:val="8"/>
        </w:rPr>
        <w:t>“citation magnet”</w:t>
      </w:r>
      <w:r>
        <w:rPr>
          <w:rStyle w:val="any"/>
          <w:rFonts w:ascii="PMingLiU" w:eastAsia="PMingLiU" w:hAnsi="PMingLiU" w:cs="PMingLiU"/>
          <w:spacing w:val="8"/>
        </w:rPr>
        <w:t>特性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它们能从无关主题的施引论文中吸引引用，且常被共同引用。）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https://pubpeer.com/publications/989DADB495A56F92CD300887F78996#0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西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西京大学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64&amp;idx=3&amp;sn=7ea6403a587f61b67a9b51e0cf29f3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4833529217133773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