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山西大学</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广西师大联合团队中药研究陷图像重复争议！来自教育部重点实验室</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2025-04-18 08:36:50</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年，主要分别来自山西大学现代中医药研究中心化学生物学与分子工程教育部重点实验室，广西师范大学药用资源化学与分子工程重点实验室的</w:t>
      </w:r>
      <w:r>
        <w:rPr>
          <w:rStyle w:val="any"/>
          <w:rFonts w:ascii="Times New Roman" w:eastAsia="Times New Roman" w:hAnsi="Times New Roman" w:cs="Times New Roman"/>
          <w:spacing w:val="8"/>
        </w:rPr>
        <w:t xml:space="preserve"> Yinjie Zhang </w:t>
      </w:r>
      <w:r>
        <w:rPr>
          <w:rStyle w:val="any"/>
          <w:rFonts w:ascii="PMingLiU" w:eastAsia="PMingLiU" w:hAnsi="PMingLiU" w:cs="PMingLiU"/>
          <w:spacing w:val="8"/>
        </w:rPr>
        <w:t>（第一</w:t>
      </w:r>
      <w:r>
        <w:rPr>
          <w:rStyle w:val="any"/>
          <w:rFonts w:ascii="Times New Roman" w:eastAsia="Times New Roman" w:hAnsi="Times New Roman" w:cs="Times New Roman"/>
          <w:spacing w:val="8"/>
        </w:rPr>
        <w:t>&amp;</w:t>
      </w:r>
      <w:r>
        <w:rPr>
          <w:rStyle w:val="any"/>
          <w:rFonts w:ascii="PMingLiU" w:eastAsia="PMingLiU" w:hAnsi="PMingLiU" w:cs="PMingLiU"/>
          <w:spacing w:val="8"/>
        </w:rPr>
        <w:t>通讯作者，音译张荫杰）</w:t>
      </w:r>
      <w:r>
        <w:rPr>
          <w:rStyle w:val="any"/>
          <w:rFonts w:ascii="Times New Roman" w:eastAsia="Times New Roman" w:hAnsi="Times New Roman" w:cs="Times New Roman"/>
          <w:spacing w:val="8"/>
        </w:rPr>
        <w:t xml:space="preserve"> , Yue Jin , Ni Zhao , Ting Wang , Xuanlin Wang , Zhenyu Li , Yan Yan </w:t>
      </w:r>
      <w:r>
        <w:rPr>
          <w:rStyle w:val="any"/>
          <w:rFonts w:ascii="PMingLiU" w:eastAsia="PMingLiU" w:hAnsi="PMingLiU" w:cs="PMingLiU"/>
          <w:spacing w:val="8"/>
        </w:rPr>
        <w:t>（通讯作者，音译闫艳）在</w:t>
      </w:r>
      <w:r>
        <w:rPr>
          <w:rStyle w:val="any"/>
          <w:rFonts w:ascii="Times New Roman" w:eastAsia="Times New Roman" w:hAnsi="Times New Roman" w:cs="Times New Roman"/>
          <w:spacing w:val="8"/>
        </w:rPr>
        <w:t xml:space="preserve">Journal of Ethnopharmacology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 xml:space="preserve">Mechanistic insights into Suanzaoren Decoction's improvement of cardiac contractile function in anxiety-induced cardiac insufficiency </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本研究得到了以下几个资金来源的支持：山西省自然科学基金（</w:t>
      </w:r>
      <w:r>
        <w:rPr>
          <w:rStyle w:val="any"/>
          <w:rFonts w:ascii="Times New Roman" w:eastAsia="Times New Roman" w:hAnsi="Times New Roman" w:cs="Times New Roman"/>
          <w:spacing w:val="8"/>
        </w:rPr>
        <w:t>202103021223020</w:t>
      </w:r>
      <w:r>
        <w:rPr>
          <w:rStyle w:val="any"/>
          <w:rFonts w:ascii="PMingLiU" w:eastAsia="PMingLiU" w:hAnsi="PMingLiU" w:cs="PMingLiU"/>
          <w:spacing w:val="8"/>
        </w:rPr>
        <w:t>）、药用资源化学与分子工程重点实验室开放项目（</w:t>
      </w:r>
      <w:r>
        <w:rPr>
          <w:rStyle w:val="any"/>
          <w:rFonts w:ascii="Times New Roman" w:eastAsia="Times New Roman" w:hAnsi="Times New Roman" w:cs="Times New Roman"/>
          <w:spacing w:val="8"/>
        </w:rPr>
        <w:t>CMEMR2023-B15</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年中医药科研项目（</w:t>
      </w:r>
      <w:r>
        <w:rPr>
          <w:rStyle w:val="any"/>
          <w:rFonts w:ascii="Times New Roman" w:eastAsia="Times New Roman" w:hAnsi="Times New Roman" w:cs="Times New Roman"/>
          <w:spacing w:val="8"/>
        </w:rPr>
        <w:t>2023ZYYB061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Parashorea tomentella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a</w:t>
      </w:r>
      <w:r>
        <w:rPr>
          <w:rStyle w:val="any"/>
          <w:rFonts w:ascii="PMingLiU" w:eastAsia="PMingLiU" w:hAnsi="PMingLiU" w:cs="PMingLiU"/>
          <w:spacing w:val="8"/>
        </w:rPr>
        <w:t>）（</w:t>
      </w:r>
      <w:r>
        <w:rPr>
          <w:rStyle w:val="any"/>
          <w:rFonts w:ascii="Times New Roman" w:eastAsia="Times New Roman" w:hAnsi="Times New Roman" w:cs="Times New Roman"/>
          <w:spacing w:val="8"/>
        </w:rPr>
        <w:t>CN</w:t>
      </w:r>
      <w:r>
        <w:rPr>
          <w:rStyle w:val="any"/>
          <w:rFonts w:ascii="PMingLiU" w:eastAsia="PMingLiU" w:hAnsi="PMingLiU" w:cs="PMingLiU"/>
          <w:spacing w:val="8"/>
        </w:rPr>
        <w:t>，对照）和</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e</w:t>
      </w:r>
      <w:r>
        <w:rPr>
          <w:rStyle w:val="any"/>
          <w:rFonts w:ascii="PMingLiU" w:eastAsia="PMingLiU" w:hAnsi="PMingLiU" w:cs="PMingLiU"/>
          <w:spacing w:val="8"/>
        </w:rPr>
        <w:t>）（</w:t>
      </w:r>
      <w:r>
        <w:rPr>
          <w:rStyle w:val="any"/>
          <w:rFonts w:ascii="Times New Roman" w:eastAsia="Times New Roman" w:hAnsi="Times New Roman" w:cs="Times New Roman"/>
          <w:spacing w:val="8"/>
        </w:rPr>
        <w:t>SH</w:t>
      </w:r>
      <w:r>
        <w:rPr>
          <w:rStyle w:val="any"/>
          <w:rFonts w:ascii="PMingLiU" w:eastAsia="PMingLiU" w:hAnsi="PMingLiU" w:cs="PMingLiU"/>
          <w:spacing w:val="8"/>
        </w:rPr>
        <w:t>，高剂量酸枣仁汤）看起来太相似了。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 SD </w:t>
      </w:r>
      <w:r>
        <w:rPr>
          <w:rStyle w:val="any"/>
          <w:rFonts w:ascii="PMingLiU" w:eastAsia="PMingLiU" w:hAnsi="PMingLiU" w:cs="PMingLiU"/>
          <w:spacing w:val="8"/>
        </w:rPr>
        <w:t>治疗减轻焦虑小鼠的心脏损伤。（</w:t>
      </w:r>
      <w:r>
        <w:rPr>
          <w:rStyle w:val="any"/>
          <w:rFonts w:ascii="Times New Roman" w:eastAsia="Times New Roman" w:hAnsi="Times New Roman" w:cs="Times New Roman"/>
          <w:spacing w:val="8"/>
        </w:rPr>
        <w:t>A</w:t>
      </w:r>
      <w:r>
        <w:rPr>
          <w:rStyle w:val="any"/>
          <w:rFonts w:ascii="PMingLiU" w:eastAsia="PMingLiU" w:hAnsi="PMingLiU" w:cs="PMingLiU"/>
          <w:spacing w:val="8"/>
        </w:rPr>
        <w:t>）超声心动图参数。（</w:t>
      </w:r>
      <w:r>
        <w:rPr>
          <w:rStyle w:val="any"/>
          <w:rFonts w:ascii="Times New Roman" w:eastAsia="Times New Roman" w:hAnsi="Times New Roman" w:cs="Times New Roman"/>
          <w:spacing w:val="8"/>
        </w:rPr>
        <w:t>a</w:t>
      </w:r>
      <w:r>
        <w:rPr>
          <w:rStyle w:val="any"/>
          <w:rFonts w:ascii="PMingLiU" w:eastAsia="PMingLiU" w:hAnsi="PMingLiU" w:cs="PMingLiU"/>
          <w:spacing w:val="8"/>
        </w:rPr>
        <w:t>）</w:t>
      </w:r>
      <w:r>
        <w:rPr>
          <w:rStyle w:val="any"/>
          <w:rFonts w:ascii="Times New Roman" w:eastAsia="Times New Roman" w:hAnsi="Times New Roman" w:cs="Times New Roman"/>
          <w:spacing w:val="8"/>
        </w:rPr>
        <w:t>CN</w:t>
      </w:r>
      <w:r>
        <w:rPr>
          <w:rStyle w:val="any"/>
          <w:rFonts w:ascii="PMingLiU" w:eastAsia="PMingLiU" w:hAnsi="PMingLiU" w:cs="PMingLiU"/>
          <w:spacing w:val="8"/>
        </w:rPr>
        <w:t>，对照；（</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MD</w:t>
      </w:r>
      <w:r>
        <w:rPr>
          <w:rStyle w:val="any"/>
          <w:rFonts w:ascii="PMingLiU" w:eastAsia="PMingLiU" w:hAnsi="PMingLiU" w:cs="PMingLiU"/>
          <w:spacing w:val="8"/>
        </w:rPr>
        <w:t>，模型；（</w:t>
      </w:r>
      <w:r>
        <w:rPr>
          <w:rStyle w:val="any"/>
          <w:rFonts w:ascii="Times New Roman" w:eastAsia="Times New Roman" w:hAnsi="Times New Roman" w:cs="Times New Roman"/>
          <w:spacing w:val="8"/>
        </w:rPr>
        <w:t>c</w:t>
      </w:r>
      <w:r>
        <w:rPr>
          <w:rStyle w:val="any"/>
          <w:rFonts w:ascii="PMingLiU" w:eastAsia="PMingLiU" w:hAnsi="PMingLiU" w:cs="PMingLiU"/>
          <w:spacing w:val="8"/>
        </w:rPr>
        <w:t>）地西泮；（</w:t>
      </w:r>
      <w:r>
        <w:rPr>
          <w:rStyle w:val="any"/>
          <w:rFonts w:ascii="Times New Roman" w:eastAsia="Times New Roman" w:hAnsi="Times New Roman" w:cs="Times New Roman"/>
          <w:spacing w:val="8"/>
        </w:rPr>
        <w:t>d</w:t>
      </w:r>
      <w:r>
        <w:rPr>
          <w:rStyle w:val="any"/>
          <w:rFonts w:ascii="PMingLiU" w:eastAsia="PMingLiU" w:hAnsi="PMingLiU" w:cs="PMingLiU"/>
          <w:spacing w:val="8"/>
        </w:rPr>
        <w:t>）</w:t>
      </w:r>
      <w:r>
        <w:rPr>
          <w:rStyle w:val="any"/>
          <w:rFonts w:ascii="Times New Roman" w:eastAsia="Times New Roman" w:hAnsi="Times New Roman" w:cs="Times New Roman"/>
          <w:spacing w:val="8"/>
        </w:rPr>
        <w:t>SL</w:t>
      </w:r>
      <w:r>
        <w:rPr>
          <w:rStyle w:val="any"/>
          <w:rFonts w:ascii="PMingLiU" w:eastAsia="PMingLiU" w:hAnsi="PMingLiU" w:cs="PMingLiU"/>
          <w:spacing w:val="8"/>
        </w:rPr>
        <w:t>，低剂量酸枣仁汤；（</w:t>
      </w:r>
      <w:r>
        <w:rPr>
          <w:rStyle w:val="any"/>
          <w:rFonts w:ascii="Times New Roman" w:eastAsia="Times New Roman" w:hAnsi="Times New Roman" w:cs="Times New Roman"/>
          <w:spacing w:val="8"/>
        </w:rPr>
        <w:t>e</w:t>
      </w:r>
      <w:r>
        <w:rPr>
          <w:rStyle w:val="any"/>
          <w:rFonts w:ascii="PMingLiU" w:eastAsia="PMingLiU" w:hAnsi="PMingLiU" w:cs="PMingLiU"/>
          <w:spacing w:val="8"/>
        </w:rPr>
        <w:t>）</w:t>
      </w:r>
      <w:r>
        <w:rPr>
          <w:rStyle w:val="any"/>
          <w:rFonts w:ascii="Times New Roman" w:eastAsia="Times New Roman" w:hAnsi="Times New Roman" w:cs="Times New Roman"/>
          <w:spacing w:val="8"/>
        </w:rPr>
        <w:t>SH</w:t>
      </w:r>
      <w:r>
        <w:rPr>
          <w:rStyle w:val="any"/>
          <w:rFonts w:ascii="PMingLiU" w:eastAsia="PMingLiU" w:hAnsi="PMingLiU" w:cs="PMingLiU"/>
          <w:spacing w:val="8"/>
        </w:rPr>
        <w:t>，高剂量酸枣仁汤。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5389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40330" name=""/>
                    <pic:cNvPicPr>
                      <a:picLocks noChangeAspect="1"/>
                    </pic:cNvPicPr>
                  </pic:nvPicPr>
                  <pic:blipFill>
                    <a:blip xmlns:r="http://schemas.openxmlformats.org/officeDocument/2006/relationships" r:embed="rId6"/>
                    <a:stretch>
                      <a:fillRect/>
                    </a:stretch>
                  </pic:blipFill>
                  <pic:spPr>
                    <a:xfrm>
                      <a:off x="0" y="0"/>
                      <a:ext cx="5486400" cy="80538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https://pubpeer.com/publications/2E6D75CAF10F1039E78D536AEA2781#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7" w:anchor="wechat_redirect" w:tgtFrame="_blank" w:tooltip="山西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山西大学</w:t>
        </w:r>
      </w:hyperlink>
      <w:hyperlink r:id="rId8" w:anchor="wechat_redirect" w:tgtFrame="_blank" w:tooltip="广西师范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广西师范大学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864&amp;idx=2&amp;sn=28af4e9d01b54fe24df86a51fa00bec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hyperlink" Target="https://mp.weixin.qq.com/mp/appmsgalbum?__biz=MzkxMDYyNzI5NQ==&amp;action=getalbum&amp;album_id=3681720927755927559" TargetMode="External" /><Relationship Id="rId8" Type="http://schemas.openxmlformats.org/officeDocument/2006/relationships/hyperlink" Target="https://mp.weixin.qq.com/mp/appmsgalbum?__biz=MzkxMDYyNzI5NQ==&amp;action=getalbum&amp;album_id=3599637385585065993"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