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山东科大、广州大学合作论文遭质疑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! 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图谱异常，作者回应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同质相变解释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年，主要分别来自山东科技大学化学与环境工程学院，</w:t>
      </w:r>
      <w:r>
        <w:rPr>
          <w:rStyle w:val="any"/>
          <w:rFonts w:ascii="PMingLiU" w:eastAsia="PMingLiU" w:hAnsi="PMingLiU" w:cs="PMingLiU"/>
          <w:spacing w:val="8"/>
        </w:rPr>
        <w:t>广州大学化学化工学院，</w:t>
      </w:r>
      <w:r>
        <w:rPr>
          <w:rStyle w:val="any"/>
          <w:rFonts w:ascii="PMingLiU" w:eastAsia="PMingLiU" w:hAnsi="PMingLiU" w:cs="PMingLiU"/>
          <w:spacing w:val="8"/>
        </w:rPr>
        <w:t>西南林业大学化学工程学院，</w:t>
      </w:r>
      <w:r>
        <w:rPr>
          <w:rStyle w:val="any"/>
          <w:rFonts w:ascii="PMingLiU" w:eastAsia="PMingLiU" w:hAnsi="PMingLiU" w:cs="PMingLiU"/>
          <w:spacing w:val="8"/>
        </w:rPr>
        <w:t>田纳西大学化学与生物分子工程系集成复合材料实验室（</w:t>
      </w:r>
      <w:r>
        <w:rPr>
          <w:rStyle w:val="any"/>
          <w:rFonts w:ascii="Times New Roman" w:eastAsia="Times New Roman" w:hAnsi="Times New Roman" w:cs="Times New Roman"/>
          <w:spacing w:val="8"/>
        </w:rPr>
        <w:t>ICL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Duo Pan , Shengsong Ge </w:t>
      </w:r>
      <w:r>
        <w:rPr>
          <w:rStyle w:val="any"/>
          <w:rFonts w:ascii="PMingLiU" w:eastAsia="PMingLiU" w:hAnsi="PMingLiU" w:cs="PMingLiU"/>
          <w:spacing w:val="8"/>
        </w:rPr>
        <w:t>（通讯作者，音译葛胜松）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Junkai Zhao , Qian Shao , Lin Guo , Xincheng Zhang , Jing Lin </w:t>
      </w:r>
      <w:r>
        <w:rPr>
          <w:rStyle w:val="any"/>
          <w:rFonts w:ascii="PMingLiU" w:eastAsia="PMingLiU" w:hAnsi="PMingLiU" w:cs="PMingLiU"/>
          <w:spacing w:val="8"/>
        </w:rPr>
        <w:t>（通讯作者，音译林静）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Gaofeng Xu </w:t>
      </w:r>
      <w:r>
        <w:rPr>
          <w:rStyle w:val="any"/>
          <w:rFonts w:ascii="PMingLiU" w:eastAsia="PMingLiU" w:hAnsi="PMingLiU" w:cs="PMingLiU"/>
          <w:spacing w:val="8"/>
        </w:rPr>
        <w:t>（通讯作者，音译徐高峰）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Zhanhu Guo </w:t>
      </w:r>
      <w:r>
        <w:rPr>
          <w:rStyle w:val="any"/>
          <w:rFonts w:ascii="PMingLiU" w:eastAsia="PMingLiU" w:hAnsi="PMingLiU" w:cs="PMingLiU"/>
          <w:spacing w:val="8"/>
        </w:rPr>
        <w:t>（通讯作者，音译郭占虎）在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Dalton Transactions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 Synthesis, characterization and photocatalytic activity of mixed-metal oxides derived from NiCoFe ternary layered double hydroxides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Thallarcha lechrioleuca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这些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射线衍射图谱的某些部分出乎意料地相似。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9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73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不同样本的两个相同的图谱。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3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 </w:t>
      </w:r>
      <w:r>
        <w:rPr>
          <w:rStyle w:val="any"/>
          <w:rFonts w:ascii="PMingLiU" w:eastAsia="PMingLiU" w:hAnsi="PMingLiU" w:cs="PMingLiU"/>
          <w:spacing w:val="8"/>
        </w:rPr>
        <w:t>为什么在所有三个周期中所有的噪声都如此相似？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8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Duo Pan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辩解道：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中的相似图表均为三元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NiCoFe </w:t>
      </w:r>
      <w:r>
        <w:rPr>
          <w:rStyle w:val="any"/>
          <w:rFonts w:ascii="PMingLiU" w:eastAsia="PMingLiU" w:hAnsi="PMingLiU" w:cs="PMingLiU"/>
          <w:spacing w:val="8"/>
        </w:rPr>
        <w:t>水滑石，但当二价的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Ni2+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Co2+ </w:t>
      </w:r>
      <w:r>
        <w:rPr>
          <w:rStyle w:val="any"/>
          <w:rFonts w:ascii="PMingLiU" w:eastAsia="PMingLiU" w:hAnsi="PMingLiU" w:cs="PMingLiU"/>
          <w:spacing w:val="8"/>
        </w:rPr>
        <w:t>与三价的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Fe3+ </w:t>
      </w:r>
      <w:r>
        <w:rPr>
          <w:rStyle w:val="any"/>
          <w:rFonts w:ascii="PMingLiU" w:eastAsia="PMingLiU" w:hAnsi="PMingLiU" w:cs="PMingLiU"/>
          <w:spacing w:val="8"/>
        </w:rPr>
        <w:t>的比例为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3:1 </w:t>
      </w:r>
      <w:r>
        <w:rPr>
          <w:rStyle w:val="any"/>
          <w:rFonts w:ascii="PMingLiU" w:eastAsia="PMingLiU" w:hAnsi="PMingLiU" w:cs="PMingLiU"/>
          <w:spacing w:val="8"/>
        </w:rPr>
        <w:t>时，探究了二价的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Ni2+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Co2+ </w:t>
      </w:r>
      <w:r>
        <w:rPr>
          <w:rStyle w:val="any"/>
          <w:rFonts w:ascii="PMingLiU" w:eastAsia="PMingLiU" w:hAnsi="PMingLiU" w:cs="PMingLiU"/>
          <w:spacing w:val="8"/>
        </w:rPr>
        <w:t>含量差异对相晶体的影响。这两个图表处于相同的相，相应的特征峰相同，因此图表相似。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展示了三元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NiGoFe </w:t>
      </w:r>
      <w:r>
        <w:rPr>
          <w:rStyle w:val="any"/>
          <w:rFonts w:ascii="PMingLiU" w:eastAsia="PMingLiU" w:hAnsi="PMingLiU" w:cs="PMingLiU"/>
          <w:spacing w:val="8"/>
        </w:rPr>
        <w:t>水滑石衍生氧化物催化剂（</w:t>
      </w:r>
      <w:r>
        <w:rPr>
          <w:rStyle w:val="any"/>
          <w:rFonts w:ascii="Times New Roman" w:eastAsia="Times New Roman" w:hAnsi="Times New Roman" w:cs="Times New Roman"/>
          <w:spacing w:val="8"/>
        </w:rPr>
        <w:t>NCF-MMO</w:t>
      </w:r>
      <w:r>
        <w:rPr>
          <w:rStyle w:val="any"/>
          <w:rFonts w:ascii="PMingLiU" w:eastAsia="PMingLiU" w:hAnsi="PMingLiU" w:cs="PMingLiU"/>
          <w:spacing w:val="8"/>
        </w:rPr>
        <w:t>）的光电流响应。在有光和无光的循环测试期间，这四个样品都保持了良好的光电流输出稳定性。因为这四个光谱属于同一种物质（只是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Ni2+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Co2+</w:t>
      </w:r>
      <w:r>
        <w:rPr>
          <w:rStyle w:val="any"/>
          <w:rFonts w:ascii="PMingLiU" w:eastAsia="PMingLiU" w:hAnsi="PMingLiU" w:cs="PMingLiU"/>
          <w:spacing w:val="8"/>
        </w:rPr>
        <w:t>含量不同），所以显示的噪声相似但略有不同。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中的四条线均为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NiGoFe </w:t>
      </w:r>
      <w:r>
        <w:rPr>
          <w:rStyle w:val="any"/>
          <w:rFonts w:ascii="PMingLiU" w:eastAsia="PMingLiU" w:hAnsi="PMingLiU" w:cs="PMingLiU"/>
          <w:spacing w:val="8"/>
        </w:rPr>
        <w:t>水滑石的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射线衍射（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）光谱，仅探究了二价（</w:t>
      </w:r>
      <w:r>
        <w:rPr>
          <w:rStyle w:val="any"/>
          <w:rFonts w:ascii="Times New Roman" w:eastAsia="Times New Roman" w:hAnsi="Times New Roman" w:cs="Times New Roman"/>
          <w:spacing w:val="8"/>
        </w:rPr>
        <w:t>Ni2+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Co2+</w:t>
      </w:r>
      <w:r>
        <w:rPr>
          <w:rStyle w:val="any"/>
          <w:rFonts w:ascii="PMingLiU" w:eastAsia="PMingLiU" w:hAnsi="PMingLiU" w:cs="PMingLiU"/>
          <w:spacing w:val="8"/>
        </w:rPr>
        <w:t>）与三价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Fe3+</w:t>
      </w:r>
      <w:r>
        <w:rPr>
          <w:rStyle w:val="any"/>
          <w:rFonts w:ascii="PMingLiU" w:eastAsia="PMingLiU" w:hAnsi="PMingLiU" w:cs="PMingLiU"/>
          <w:spacing w:val="8"/>
        </w:rPr>
        <w:t>的比例差异对晶相的影响（发现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3:1 </w:t>
      </w:r>
      <w:r>
        <w:rPr>
          <w:rStyle w:val="any"/>
          <w:rFonts w:ascii="PMingLiU" w:eastAsia="PMingLiU" w:hAnsi="PMingLiU" w:cs="PMingLiU"/>
          <w:spacing w:val="8"/>
        </w:rPr>
        <w:t>时晶体完善度最佳）。这四个光谱处于相同的相，对应相同的特征峰，所以呈现的光谱相似。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Thallarcha lechrioleuca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则对此仍表示怀疑：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噪声中的重复是不可能的。噪声是随机的，在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射线衍射（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）或光电流的任何部分都不可能完全相同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https://pubpeer.com/publications/9B9E22DF15468AB5076525FAF41AF4#0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  <w:hyperlink r:id="rId10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1" w:anchor="wechat_redirect" w:tgtFrame="_blank" w:tooltip="广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587651744890585095" TargetMode="External" /><Relationship Id="rId11" Type="http://schemas.openxmlformats.org/officeDocument/2006/relationships/hyperlink" Target="https://mp.weixin.qq.com/mp/appmsgalbum?__biz=MzkxMDYyNzI5NQ==&amp;action=getalbum&amp;album_id=394563220380285337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4&amp;idx=4&amp;sn=48134834642dc83d867f4a6f24a755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73431056285587866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