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上海市第一人民医院超声医学科主任论文遭质疑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15:55:09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上海市第一人民医院超声医学科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Contrast Media &amp; Molecular Imaging》（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2022年9月）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“Intelligent Algorithm‐Based Ultrasound Images in Evaluation of Therapeutic Effects of Radiofrequency Ablation for Liver Tumor and Analysis on Risk Factors of Postoperative Infection”（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10.1155/2022/5232411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Lou Kexin , Chen Ning , Li Zhihong , Xiao Shuo , Wu Rong （通讯作者，音译吴蓉）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51056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101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0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这项工作得到了中国国家自然科学基金（项目编号：82071931）、上海市优秀医学学术带头人计划（2019LJ18）、上海交通大学跨学科项目（ZH2018ZDA17）以及上海市科学技术委员会项目（编号：20Y11912400）的支持。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5632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505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60550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6342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0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https://pubpeer.com/publications/75BD15EE1BD8DD8A977C760C2A2C05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754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61&amp;idx=2&amp;sn=a9dd649cad49dc1c9aac2553104d64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