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关注！厦门大学分子影像暨转化医学研究中心聂立铭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ACS Nano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论文图像争议：高度相似背后或存不当操作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08:43:00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362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Early-Stage Imaging of Nanocarrier-Enhanced Chemotherapy Response in Living Subjects by Scalable Photoacoustic Microscopy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19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厦门大学分子影像暨转化医学研究中心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Liming Nie(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聂立铭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ACS Nano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1174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21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11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566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在图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的荧光图像中，小鼠在注射后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24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小时似乎处于同一位置。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6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小时和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24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小时的图像要么是在阈值改变的情况下复制的，要么是在很短的时间内用不同的曝光时间拍摄的。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7243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073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72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38988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887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8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期间作者回应：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我同意它们非常相似，事实上，24 小时的图像看起来好像与 6 小时的图像相同，但强度/阈值设置不同，使其看起来好像肿瘤中还有更多。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仔细检查图像细节后，您会注意到 6 小时和 24 小时图像之间的差异，包括胃形、体界和荧光强度的变化。此外，24 h 时肝脏中的荧光缺陷区域大于 6 h 时，而 24 h 时腿部的荧光缺陷区域较小。这些差异不能仅通过调整荧光阈值来复制。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中国国家科学基金 （81301257， 81371596， 51373144）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中国国家基础研究计划 （973 计划 2013CB733802、2014CB744503） 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美国国立卫生研究院 （NIH） 国家生物医学成像与生物工程研究所 （NIBIB） 的校内研究计划 （IRP） 的支持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42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https://pmc.ncbi.nlm.nih.gov/articles/PMC4278693/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https://pubpeer.com/publications/B5238839B170949FCC459366100333#7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061&amp;idx=1&amp;sn=e2e16974dbf28a80597edbacf310a91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