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对图片重复！复旦大学聚合物分子工程国家重点实验室的《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17:17:33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复旦大学聚合物分子工程国家重点实验室在期刊</w:t>
      </w:r>
      <w:r>
        <w:rPr>
          <w:rStyle w:val="any"/>
          <w:color w:val="000000"/>
          <w:spacing w:val="8"/>
          <w:lang w:val="en-US" w:eastAsia="en-US"/>
        </w:rPr>
        <w:t>Advanced Materials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上发表一篇研究论文，研究发现了用于检测细胞内氧化还原状态的碳点纳米传感器。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Carbon-Dot-Based Nanosensors for the Detection of Intracellular Redox State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 Liu , Ye Tian , Yefei Tian , Yajun Wang , Wuli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（通讯作者，音译，杨武利）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复旦大学聚合物分子工程国家重点实验室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90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86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一些图像是相同的，而它们被认为是从用不同类型的碳点处理的</w:t>
      </w:r>
      <w:r>
        <w:rPr>
          <w:rStyle w:val="any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细胞中获得的。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我在彩色框中突出显示了以下问题。作者可以发表评论吗？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87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一些管子的照片是相同的，但被描述为含有不同类型的碳点。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29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https://pubpeer.com/publications/8BE51FB11E264134FE1436C3954C1C#0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24&amp;idx=1&amp;sn=13f9ee7dd4a25d59b7206377eeac4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